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230867" w:rsidRPr="00FF2014" w:rsidTr="00045B97">
        <w:trPr>
          <w:trHeight w:val="242"/>
        </w:trPr>
        <w:tc>
          <w:tcPr>
            <w:tcW w:w="1572" w:type="dxa"/>
            <w:tcBorders>
              <w:top w:val="single" w:sz="4" w:space="0" w:color="000000"/>
              <w:left w:val="single" w:sz="4" w:space="0" w:color="000000"/>
              <w:bottom w:val="single" w:sz="4" w:space="0" w:color="000000"/>
              <w:right w:val="nil"/>
            </w:tcBorders>
            <w:hideMark/>
          </w:tcPr>
          <w:p w:rsidR="00230867" w:rsidRPr="00A11E73" w:rsidRDefault="00230867" w:rsidP="00045B97">
            <w:pPr>
              <w:pStyle w:val="Footer"/>
              <w:tabs>
                <w:tab w:val="clear" w:pos="4680"/>
                <w:tab w:val="clear" w:pos="9360"/>
                <w:tab w:val="left" w:pos="1407"/>
              </w:tabs>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011903" w:rsidRDefault="00011903" w:rsidP="00045B97">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230867" w:rsidRDefault="00230867" w:rsidP="00045B97">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Kasubaud</w:t>
            </w:r>
          </w:p>
          <w:p w:rsidR="00230867" w:rsidRPr="0087263A" w:rsidRDefault="00230867" w:rsidP="00045B97">
            <w:pPr>
              <w:pStyle w:val="Footer"/>
              <w:tabs>
                <w:tab w:val="clear" w:pos="4680"/>
                <w:tab w:val="clear" w:pos="9360"/>
                <w:tab w:val="left" w:pos="1851"/>
              </w:tabs>
              <w:jc w:val="center"/>
              <w:rPr>
                <w:rFonts w:ascii="Times New Roman" w:hAnsi="Times New Roman"/>
                <w:sz w:val="24"/>
                <w:szCs w:val="24"/>
                <w:lang w:val="id-ID"/>
              </w:rPr>
            </w:pPr>
            <w:r>
              <w:rPr>
                <w:rFonts w:ascii="Times New Roman" w:hAnsi="Times New Roman"/>
                <w:sz w:val="24"/>
                <w:szCs w:val="24"/>
              </w:rPr>
              <w:t>Sulteng I</w:t>
            </w:r>
            <w:r w:rsidR="00011903">
              <w:rPr>
                <w:rFonts w:ascii="Times New Roman" w:hAnsi="Times New Roman"/>
                <w:sz w:val="24"/>
                <w:szCs w:val="24"/>
              </w:rPr>
              <w:t>I</w:t>
            </w:r>
          </w:p>
        </w:tc>
      </w:tr>
      <w:tr w:rsidR="00230867" w:rsidTr="00045B97">
        <w:trPr>
          <w:trHeight w:val="242"/>
        </w:trPr>
        <w:tc>
          <w:tcPr>
            <w:tcW w:w="1572" w:type="dxa"/>
            <w:tcBorders>
              <w:top w:val="single" w:sz="4" w:space="0" w:color="000000"/>
              <w:left w:val="single" w:sz="4" w:space="0" w:color="000000"/>
              <w:bottom w:val="single" w:sz="4" w:space="0" w:color="000000"/>
              <w:right w:val="nil"/>
            </w:tcBorders>
            <w:hideMark/>
          </w:tcPr>
          <w:p w:rsidR="00230867" w:rsidRDefault="00230867" w:rsidP="00045B97">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381647" w:rsidRDefault="00011903" w:rsidP="00045B97">
            <w:pPr>
              <w:pStyle w:val="Footer"/>
              <w:rPr>
                <w:rFonts w:ascii="Times New Roman" w:hAnsi="Times New Roman"/>
                <w:sz w:val="24"/>
                <w:szCs w:val="24"/>
                <w:lang w:val="id-ID"/>
              </w:rPr>
            </w:pPr>
            <w:r>
              <w:rPr>
                <w:rFonts w:ascii="Times New Roman" w:hAnsi="Times New Roman"/>
                <w:sz w:val="24"/>
                <w:szCs w:val="24"/>
              </w:rPr>
              <w:t>Jum’at, 14 November</w:t>
            </w:r>
            <w:r w:rsidR="00230867">
              <w:rPr>
                <w:rFonts w:ascii="Times New Roman" w:hAnsi="Times New Roman"/>
                <w:sz w:val="24"/>
                <w:szCs w:val="24"/>
              </w:rPr>
              <w:t xml:space="preserve"> 201</w:t>
            </w:r>
            <w:r w:rsidR="00230867">
              <w:rPr>
                <w:rFonts w:ascii="Times New Roman" w:hAnsi="Times New Roman"/>
                <w:sz w:val="24"/>
                <w:szCs w:val="24"/>
                <w:lang w:val="id-ID"/>
              </w:rPr>
              <w:t>4</w:t>
            </w:r>
          </w:p>
        </w:tc>
        <w:tc>
          <w:tcPr>
            <w:tcW w:w="2440" w:type="dxa"/>
            <w:vMerge/>
            <w:tcBorders>
              <w:left w:val="nil"/>
              <w:right w:val="single" w:sz="4" w:space="0" w:color="000000"/>
            </w:tcBorders>
          </w:tcPr>
          <w:p w:rsidR="00230867" w:rsidRDefault="00230867" w:rsidP="00045B97">
            <w:pPr>
              <w:pStyle w:val="Footer"/>
              <w:rPr>
                <w:rFonts w:ascii="Times New Roman" w:hAnsi="Times New Roman"/>
                <w:sz w:val="24"/>
                <w:szCs w:val="24"/>
              </w:rPr>
            </w:pPr>
          </w:p>
        </w:tc>
      </w:tr>
      <w:tr w:rsidR="00230867" w:rsidTr="00045B97">
        <w:trPr>
          <w:trHeight w:val="245"/>
        </w:trPr>
        <w:tc>
          <w:tcPr>
            <w:tcW w:w="1572" w:type="dxa"/>
            <w:tcBorders>
              <w:top w:val="single" w:sz="4" w:space="0" w:color="000000"/>
              <w:left w:val="single" w:sz="4" w:space="0" w:color="000000"/>
              <w:bottom w:val="single" w:sz="4" w:space="0" w:color="000000"/>
              <w:right w:val="nil"/>
            </w:tcBorders>
            <w:hideMark/>
          </w:tcPr>
          <w:p w:rsidR="00230867" w:rsidRDefault="00230867" w:rsidP="00045B97">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011903" w:rsidRDefault="00011903" w:rsidP="00045B97">
            <w:pPr>
              <w:pStyle w:val="Footer"/>
              <w:rPr>
                <w:rFonts w:ascii="Times New Roman" w:hAnsi="Times New Roman"/>
                <w:sz w:val="24"/>
                <w:szCs w:val="24"/>
              </w:rPr>
            </w:pPr>
            <w:bookmarkStart w:id="0" w:name="_GoBack"/>
            <w:r>
              <w:rPr>
                <w:rFonts w:ascii="Times New Roman" w:hAnsi="Times New Roman"/>
                <w:sz w:val="24"/>
                <w:szCs w:val="24"/>
              </w:rPr>
              <w:t>Enam perusahaan pelaksana proyek bandara tidak bayar pajak galian C</w:t>
            </w:r>
            <w:bookmarkEnd w:id="0"/>
          </w:p>
        </w:tc>
        <w:tc>
          <w:tcPr>
            <w:tcW w:w="2440" w:type="dxa"/>
            <w:vMerge/>
            <w:tcBorders>
              <w:left w:val="nil"/>
              <w:right w:val="single" w:sz="4" w:space="0" w:color="000000"/>
            </w:tcBorders>
          </w:tcPr>
          <w:p w:rsidR="00230867" w:rsidRDefault="00230867" w:rsidP="00045B97">
            <w:pPr>
              <w:pStyle w:val="Footer"/>
              <w:rPr>
                <w:rFonts w:ascii="Times New Roman" w:hAnsi="Times New Roman"/>
                <w:sz w:val="24"/>
                <w:szCs w:val="24"/>
              </w:rPr>
            </w:pPr>
          </w:p>
        </w:tc>
      </w:tr>
      <w:tr w:rsidR="00230867" w:rsidTr="00045B97">
        <w:trPr>
          <w:trHeight w:val="271"/>
        </w:trPr>
        <w:tc>
          <w:tcPr>
            <w:tcW w:w="1572" w:type="dxa"/>
            <w:tcBorders>
              <w:top w:val="single" w:sz="4" w:space="0" w:color="000000"/>
              <w:left w:val="single" w:sz="4" w:space="0" w:color="000000"/>
              <w:bottom w:val="single" w:sz="4" w:space="0" w:color="000000"/>
              <w:right w:val="nil"/>
            </w:tcBorders>
            <w:hideMark/>
          </w:tcPr>
          <w:p w:rsidR="00230867" w:rsidRDefault="00230867" w:rsidP="00045B97">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230867" w:rsidRDefault="00230867" w:rsidP="00045B97">
            <w:pPr>
              <w:pStyle w:val="Footer"/>
              <w:rPr>
                <w:rFonts w:ascii="Times New Roman" w:hAnsi="Times New Roman"/>
                <w:sz w:val="24"/>
                <w:szCs w:val="24"/>
              </w:rPr>
            </w:pPr>
            <w:r>
              <w:rPr>
                <w:rFonts w:ascii="Times New Roman" w:hAnsi="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230867" w:rsidRPr="00011903" w:rsidRDefault="00011903" w:rsidP="00045B97">
            <w:pPr>
              <w:pStyle w:val="Footer"/>
              <w:rPr>
                <w:rFonts w:ascii="Times New Roman" w:hAnsi="Times New Roman"/>
                <w:sz w:val="24"/>
                <w:szCs w:val="24"/>
              </w:rPr>
            </w:pPr>
            <w:r>
              <w:rPr>
                <w:rFonts w:ascii="Times New Roman" w:hAnsi="Times New Roman"/>
                <w:sz w:val="24"/>
                <w:szCs w:val="24"/>
              </w:rPr>
              <w:t>Touna</w:t>
            </w:r>
          </w:p>
        </w:tc>
        <w:tc>
          <w:tcPr>
            <w:tcW w:w="2440" w:type="dxa"/>
            <w:vMerge/>
            <w:tcBorders>
              <w:left w:val="nil"/>
              <w:bottom w:val="single" w:sz="4" w:space="0" w:color="000000"/>
              <w:right w:val="single" w:sz="4" w:space="0" w:color="000000"/>
            </w:tcBorders>
          </w:tcPr>
          <w:p w:rsidR="00230867" w:rsidRDefault="00230867" w:rsidP="00045B97">
            <w:pPr>
              <w:pStyle w:val="Footer"/>
              <w:rPr>
                <w:rFonts w:ascii="Times New Roman" w:hAnsi="Times New Roman"/>
                <w:sz w:val="24"/>
                <w:szCs w:val="24"/>
              </w:rPr>
            </w:pPr>
          </w:p>
        </w:tc>
      </w:tr>
    </w:tbl>
    <w:p w:rsidR="00011903" w:rsidRDefault="00011903" w:rsidP="000868A6">
      <w:pPr>
        <w:shd w:val="clear" w:color="auto" w:fill="FFFFFF"/>
        <w:spacing w:after="0" w:afterAutospacing="0"/>
        <w:textAlignment w:val="baseline"/>
        <w:rPr>
          <w:rFonts w:ascii="inherit" w:eastAsia="Times New Roman" w:hAnsi="inherit" w:cs="Helvetica"/>
          <w:b/>
          <w:bCs/>
          <w:color w:val="333333"/>
          <w:sz w:val="21"/>
          <w:szCs w:val="21"/>
          <w:bdr w:val="none" w:sz="0" w:space="0" w:color="auto" w:frame="1"/>
        </w:rPr>
      </w:pPr>
    </w:p>
    <w:p w:rsidR="000868A6" w:rsidRPr="000868A6" w:rsidRDefault="000868A6" w:rsidP="00011903">
      <w:pPr>
        <w:shd w:val="clear" w:color="auto" w:fill="FFFFFF"/>
        <w:spacing w:after="0" w:afterAutospacing="0"/>
        <w:jc w:val="both"/>
        <w:textAlignment w:val="baseline"/>
        <w:rPr>
          <w:rFonts w:ascii="Helvetica" w:eastAsia="Times New Roman" w:hAnsi="Helvetica" w:cs="Helvetica"/>
          <w:color w:val="333333"/>
          <w:sz w:val="21"/>
          <w:szCs w:val="21"/>
        </w:rPr>
      </w:pPr>
      <w:r w:rsidRPr="000868A6">
        <w:rPr>
          <w:rFonts w:ascii="inherit" w:eastAsia="Times New Roman" w:hAnsi="inherit" w:cs="Helvetica"/>
          <w:b/>
          <w:bCs/>
          <w:color w:val="333333"/>
          <w:sz w:val="21"/>
          <w:szCs w:val="21"/>
          <w:bdr w:val="none" w:sz="0" w:space="0" w:color="auto" w:frame="1"/>
        </w:rPr>
        <w:t>Ampana, Metrosulawesi.com -</w:t>
      </w:r>
      <w:r w:rsidRPr="000868A6">
        <w:rPr>
          <w:rFonts w:ascii="Helvetica" w:eastAsia="Times New Roman" w:hAnsi="Helvetica" w:cs="Helvetica"/>
          <w:color w:val="333333"/>
          <w:sz w:val="21"/>
          <w:szCs w:val="21"/>
        </w:rPr>
        <w:t> Enam  perusahaan yang mengerjakan proyek Bandara Tanjung Api, Tojo Unauna diduga tidak membayar pajak galian C ke Dinas Pendapatan setempat.</w:t>
      </w:r>
    </w:p>
    <w:p w:rsidR="000868A6" w:rsidRPr="000868A6" w:rsidRDefault="000868A6" w:rsidP="00011903">
      <w:pPr>
        <w:shd w:val="clear" w:color="auto" w:fill="FFFFFF"/>
        <w:spacing w:after="240" w:afterAutospacing="0"/>
        <w:jc w:val="both"/>
        <w:textAlignment w:val="baseline"/>
        <w:rPr>
          <w:rFonts w:ascii="Helvetica" w:eastAsia="Times New Roman" w:hAnsi="Helvetica" w:cs="Helvetica"/>
          <w:color w:val="333333"/>
          <w:sz w:val="21"/>
          <w:szCs w:val="21"/>
        </w:rPr>
      </w:pPr>
      <w:r w:rsidRPr="000868A6">
        <w:rPr>
          <w:rFonts w:ascii="Helvetica" w:eastAsia="Times New Roman" w:hAnsi="Helvetica" w:cs="Helvetica"/>
          <w:color w:val="333333"/>
          <w:sz w:val="21"/>
          <w:szCs w:val="21"/>
        </w:rPr>
        <w:t>“Memang sejauh ini  yang saya amati sudah  beberapa kali dinas terkait berupaya menghubungi pihak  perusahaan  tersebut untuk membayar pajak galian C tersebut. Namun upaya yang dilakukan belum membuahkan hasil,” terang sumber, Kamis (13/11/2014).</w:t>
      </w:r>
    </w:p>
    <w:p w:rsidR="000868A6" w:rsidRPr="000868A6" w:rsidRDefault="000868A6" w:rsidP="00011903">
      <w:pPr>
        <w:shd w:val="clear" w:color="auto" w:fill="FFFFFF"/>
        <w:spacing w:after="240" w:afterAutospacing="0"/>
        <w:jc w:val="both"/>
        <w:textAlignment w:val="baseline"/>
        <w:rPr>
          <w:rFonts w:ascii="Helvetica" w:eastAsia="Times New Roman" w:hAnsi="Helvetica" w:cs="Helvetica"/>
          <w:color w:val="333333"/>
          <w:sz w:val="21"/>
          <w:szCs w:val="21"/>
        </w:rPr>
      </w:pPr>
      <w:r w:rsidRPr="000868A6">
        <w:rPr>
          <w:rFonts w:ascii="Helvetica" w:eastAsia="Times New Roman" w:hAnsi="Helvetica" w:cs="Helvetica"/>
          <w:color w:val="333333"/>
          <w:sz w:val="21"/>
          <w:szCs w:val="21"/>
        </w:rPr>
        <w:t>Rencana anggaran biaya (RAB) proyek bandara di Dinas Perhubungan Pemda Touna sendiri malah mengaku belum menhetahui ada perusahaan yang tidak membayar pajak galian C.</w:t>
      </w:r>
    </w:p>
    <w:p w:rsidR="000868A6" w:rsidRPr="000868A6" w:rsidRDefault="000868A6" w:rsidP="00011903">
      <w:pPr>
        <w:shd w:val="clear" w:color="auto" w:fill="FFFFFF"/>
        <w:spacing w:after="240" w:afterAutospacing="0"/>
        <w:jc w:val="both"/>
        <w:textAlignment w:val="baseline"/>
        <w:rPr>
          <w:rFonts w:ascii="Helvetica" w:eastAsia="Times New Roman" w:hAnsi="Helvetica" w:cs="Helvetica"/>
          <w:color w:val="333333"/>
          <w:sz w:val="21"/>
          <w:szCs w:val="21"/>
        </w:rPr>
      </w:pPr>
      <w:r w:rsidRPr="000868A6">
        <w:rPr>
          <w:rFonts w:ascii="Helvetica" w:eastAsia="Times New Roman" w:hAnsi="Helvetica" w:cs="Helvetica"/>
          <w:color w:val="333333"/>
          <w:sz w:val="21"/>
          <w:szCs w:val="21"/>
        </w:rPr>
        <w:t>“Memang RAB  pekerjaan pembangunan  bandara itu dari Dinas Perhubungan,  tapi soal penundaan pajak itu saya tidak tahu, nanti saya konfirmasi ke Kadis  beliau yang lebih faham masalah tersebut,” kata Sekretaris Dinas Perhubungan Sulaiman Labatcho.</w:t>
      </w:r>
    </w:p>
    <w:p w:rsidR="00045B97" w:rsidRDefault="00045B97"/>
    <w:sectPr w:rsidR="0004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67"/>
    <w:rsid w:val="00011903"/>
    <w:rsid w:val="00045B97"/>
    <w:rsid w:val="000868A6"/>
    <w:rsid w:val="00230867"/>
    <w:rsid w:val="008031DA"/>
    <w:rsid w:val="00CA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60B82-D2CA-47B2-B1FF-AE4CADDC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67"/>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867"/>
    <w:pPr>
      <w:tabs>
        <w:tab w:val="center" w:pos="4680"/>
        <w:tab w:val="right" w:pos="9360"/>
      </w:tabs>
    </w:pPr>
  </w:style>
  <w:style w:type="character" w:customStyle="1" w:styleId="FooterChar">
    <w:name w:val="Footer Char"/>
    <w:basedOn w:val="DefaultParagraphFont"/>
    <w:link w:val="Footer"/>
    <w:uiPriority w:val="99"/>
    <w:rsid w:val="002308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4</cp:revision>
  <dcterms:created xsi:type="dcterms:W3CDTF">2014-10-28T08:16:00Z</dcterms:created>
  <dcterms:modified xsi:type="dcterms:W3CDTF">2014-11-17T23:46:00Z</dcterms:modified>
</cp:coreProperties>
</file>