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F5B" w:rsidRPr="002D17B3" w:rsidRDefault="00372F5B" w:rsidP="00372F5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17B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SIDANG RITHA SAHARA, PENGELOLAAN BIAYA OPERASIONAL GUBERNUR KELIRU</w:t>
      </w:r>
    </w:p>
    <w:p w:rsidR="00372F5B" w:rsidRPr="002D17B3" w:rsidRDefault="00372F5B" w:rsidP="00372F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F5B" w:rsidRPr="002D17B3" w:rsidRDefault="00372F5B" w:rsidP="00372F5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PALU –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Pengelolaan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sejumlah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item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pada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biaya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operasional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Gubernur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Sulteng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periode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2006-2011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menyalahi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aturan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perundang-undangan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Pengelolaan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item yang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menyalahi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aturan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di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antaranya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adanya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item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penunjang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perjalanan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dinas</w:t>
      </w:r>
      <w:proofErr w:type="spellEnd"/>
      <w:proofErr w:type="gram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pengalihan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anggaran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bansos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THR PNS.</w:t>
      </w:r>
      <w:r w:rsidRPr="002D17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372F5B" w:rsidRPr="002D17B3" w:rsidRDefault="00372F5B" w:rsidP="00372F5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Hal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tersebut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terungkap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dari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keterangan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ahli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dari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Kementerian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Negeri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Kemendagri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Dr.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Sumule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Tumbu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(46)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saat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memberikan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keterangan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Pengadilan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Tipikor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pada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Pengadilan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Negeri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(PN)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Palu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terdakwa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mantan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Bendahara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Gubernur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Sulteng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Ritha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Sahara,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Selasa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(7/10/2014).</w:t>
      </w:r>
      <w:r w:rsidRPr="002D17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372F5B" w:rsidRPr="002D17B3" w:rsidRDefault="00372F5B" w:rsidP="00372F5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Ritha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Sahara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merupakan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terdakwa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kasus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dugaan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korupsi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serta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pencucian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uang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adanya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transaksi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mencurigakan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pada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PT Bank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Sulteng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dari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rekening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001.01.03.25597-1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atasnama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pemegang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kas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daerah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Provinsi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Sulteng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ke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rekening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pribadi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kasus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itu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Bendahara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Gubernur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Sulteng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tahun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2007-2011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didakwa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JPU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merugikan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keuangan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negara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sebesar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Rp21.394.096.876.</w:t>
      </w:r>
      <w:r w:rsidRPr="002D17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372F5B" w:rsidRPr="002D17B3" w:rsidRDefault="00372F5B" w:rsidP="00372F5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keterangannya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ahli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mengatakan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dana</w:t>
      </w:r>
      <w:proofErr w:type="spellEnd"/>
      <w:proofErr w:type="gram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operasional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gubernur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diatur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Peraturan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Pemerintah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(PP)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Nomor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109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Tahun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2000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tentang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Keuangan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Kepala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Daerah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Wakil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Kepala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Daerah.</w:t>
      </w:r>
      <w:r w:rsidRPr="002D17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372F5B" w:rsidRPr="002D17B3" w:rsidRDefault="00372F5B" w:rsidP="00372F5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Jumlahnya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biaya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operasional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diatur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pada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Pasal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9,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intinya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disesuaikan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Pendapatan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Asli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Daerah.</w:t>
      </w:r>
      <w:r w:rsidRPr="002D17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Sementara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item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biaya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operasional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gubernur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diatur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Pasal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8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yakni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biaya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rumah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tangga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pembelian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inventaris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rumah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jabatan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Tujab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pemeliharaan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rujab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inventaris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serta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biaya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pemelihataan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kendaraan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dinas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Kemudian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biaya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pemeliharaan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kesehatan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biaya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perjalanan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dinas</w:t>
      </w:r>
      <w:proofErr w:type="spellEnd"/>
      <w:proofErr w:type="gram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pakaian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dinas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biaya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penunjang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operasional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meliputi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koordinasi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penanggulangan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kerawanan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sosial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pengamanan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kegiatan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D17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Biaya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penunjang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perjalanan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dinas</w:t>
      </w:r>
      <w:proofErr w:type="spellEnd"/>
      <w:proofErr w:type="gram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kata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Sumule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tidak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diatur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PP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Nomor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109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Tahun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2000. </w:t>
      </w:r>
      <w:r w:rsidR="00C531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“Item di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luar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(PP Nomor</w:t>
      </w:r>
      <w:proofErr w:type="gram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:109</w:t>
      </w:r>
      <w:proofErr w:type="gram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Tahun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2000) </w:t>
      </w:r>
      <w:proofErr w:type="spellStart"/>
      <w:r w:rsidR="00C531F6">
        <w:rPr>
          <w:rFonts w:ascii="Times New Roman" w:hAnsi="Times New Roman" w:cs="Times New Roman"/>
          <w:sz w:val="24"/>
          <w:szCs w:val="24"/>
          <w:shd w:val="clear" w:color="auto" w:fill="FFFFFF"/>
        </w:rPr>
        <w:t>tidak</w:t>
      </w:r>
      <w:proofErr w:type="spellEnd"/>
      <w:r w:rsidR="00C531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boleh”</w:t>
      </w:r>
      <w:bookmarkStart w:id="0" w:name="_GoBack"/>
      <w:bookmarkEnd w:id="0"/>
      <w:r w:rsidR="00C531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531F6">
        <w:rPr>
          <w:rFonts w:ascii="Times New Roman" w:hAnsi="Times New Roman" w:cs="Times New Roman"/>
          <w:sz w:val="24"/>
          <w:szCs w:val="24"/>
          <w:shd w:val="clear" w:color="auto" w:fill="FFFFFF"/>
        </w:rPr>
        <w:t>tegasnya</w:t>
      </w:r>
      <w:proofErr w:type="spellEnd"/>
      <w:r w:rsidR="00C531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531F6">
        <w:rPr>
          <w:rFonts w:ascii="Times New Roman" w:hAnsi="Times New Roman" w:cs="Times New Roman"/>
          <w:sz w:val="24"/>
          <w:szCs w:val="24"/>
          <w:shd w:val="clear" w:color="auto" w:fill="FFFFFF"/>
        </w:rPr>
        <w:t>menjawab</w:t>
      </w:r>
      <w:proofErr w:type="spellEnd"/>
      <w:r w:rsidR="00C531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pertanyaan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majelis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hakim.</w:t>
      </w:r>
      <w:r w:rsidRPr="002D17B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Hanya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saja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ahli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tidak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dapat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memastikan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pihak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bertanggung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jawab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terkait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persoalan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tersebut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apakah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Pejabat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Pelaksana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Teknis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Kegiatan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(PPTK)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atau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bendahara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“Ada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mekanisme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siapa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melaksanakannya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bertanggung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jawab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),”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tuturnya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72F5B" w:rsidRPr="002D17B3" w:rsidRDefault="00372F5B" w:rsidP="00372F5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17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Saksi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juga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mengatakan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bahwa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biaya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bansos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dialihkan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membayar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tunjangan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hari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raya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(THR) PNS,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menyalahi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aturan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Sebab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bansos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tujuan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masyarakat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. “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Jika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digunakan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THR PNS,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berarti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kembali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pada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pemerintah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,”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katanya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menjawab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pertanyaan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hakim.</w:t>
      </w:r>
      <w:r w:rsidRPr="002D17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372F5B" w:rsidRPr="002D17B3" w:rsidRDefault="00372F5B" w:rsidP="00372F5B">
      <w:pPr>
        <w:spacing w:line="360" w:lineRule="auto"/>
        <w:ind w:firstLine="720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Ia</w:t>
      </w:r>
      <w:proofErr w:type="spellEnd"/>
      <w:proofErr w:type="gram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juga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menegaskan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bahwa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bendahara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penerimaan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pengeluaran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tidak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dibenarkan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membuka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rekening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atas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nama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pribadi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Sebab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pembukaan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rekening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pengelolaan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keuangan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hanya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dapat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dilakukan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Bendahara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Umum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Daerah (BUD)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atas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nama</w:t>
      </w:r>
      <w:proofErr w:type="spellEnd"/>
      <w:proofErr w:type="gram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bendahara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D17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372F5B" w:rsidRPr="002D17B3" w:rsidRDefault="00372F5B" w:rsidP="00372F5B">
      <w:pPr>
        <w:spacing w:line="360" w:lineRule="auto"/>
        <w:ind w:firstLine="720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Mantan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Gubernur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Sulteng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periode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2006-2011 HB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Paliudju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kedua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kalinya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tidak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memenuhi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panggilan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kembali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menjadi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saksi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pada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kasus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itu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Padahal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ada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sejumlah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keterangan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saksi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harus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dikonfrontir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bersangkutan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D17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372F5B" w:rsidRPr="002D17B3" w:rsidRDefault="00372F5B" w:rsidP="00372F5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Berdasarkan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surat</w:t>
      </w:r>
      <w:proofErr w:type="spellEnd"/>
      <w:proofErr w:type="gram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dilayangkan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HB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Paliudju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pada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majelis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hakim,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ketidakhadirannya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karena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sedang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memeriksa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kesehatan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ke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Jakarta.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Pemeriksan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kesehatan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berdasarkan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surat</w:t>
      </w:r>
      <w:proofErr w:type="spellEnd"/>
      <w:proofErr w:type="gram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keterangan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dokter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dilampirkan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HB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Paliudju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pada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surat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ke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majelis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hakim.</w:t>
      </w:r>
      <w:r w:rsidRPr="002D17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372F5B" w:rsidRPr="002D17B3" w:rsidRDefault="00372F5B" w:rsidP="00372F5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Surat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dtandatangani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Mulyadi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menyebutkan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bahwa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saksi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harus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beristirahat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selama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30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hari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sejak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Oktober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hingga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 November 2014.</w:t>
      </w:r>
    </w:p>
    <w:p w:rsidR="00372F5B" w:rsidRPr="002D17B3" w:rsidRDefault="00372F5B" w:rsidP="00372F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72F5B" w:rsidRPr="002D17B3" w:rsidRDefault="00372F5B" w:rsidP="00372F5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2D17B3">
        <w:rPr>
          <w:rStyle w:val="boxtext"/>
          <w:rFonts w:ascii="Times New Roman" w:hAnsi="Times New Roman" w:cs="Times New Roman"/>
          <w:b/>
          <w:sz w:val="24"/>
          <w:szCs w:val="24"/>
          <w:shd w:val="clear" w:color="auto" w:fill="FFFFFF"/>
        </w:rPr>
        <w:t>Sumber</w:t>
      </w:r>
      <w:proofErr w:type="spellEnd"/>
      <w:r w:rsidRPr="002D17B3">
        <w:rPr>
          <w:rStyle w:val="boxtext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Style w:val="boxtext"/>
          <w:rFonts w:ascii="Times New Roman" w:hAnsi="Times New Roman" w:cs="Times New Roman"/>
          <w:b/>
          <w:sz w:val="24"/>
          <w:szCs w:val="24"/>
          <w:shd w:val="clear" w:color="auto" w:fill="FFFFFF"/>
        </w:rPr>
        <w:t>Berita</w:t>
      </w:r>
      <w:proofErr w:type="spellEnd"/>
      <w:r w:rsidRPr="002D17B3">
        <w:rPr>
          <w:rStyle w:val="boxtext"/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372F5B" w:rsidRPr="002D17B3" w:rsidRDefault="00372F5B" w:rsidP="00372F5B">
      <w:pPr>
        <w:spacing w:line="360" w:lineRule="auto"/>
        <w:jc w:val="both"/>
        <w:rPr>
          <w:rStyle w:val="boxtext"/>
          <w:rFonts w:ascii="Times New Roman" w:hAnsi="Times New Roman" w:cs="Times New Roman"/>
          <w:sz w:val="24"/>
          <w:szCs w:val="24"/>
        </w:rPr>
      </w:pPr>
      <w:r w:rsidRPr="002D17B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1A42C" wp14:editId="66541389">
                <wp:simplePos x="0" y="0"/>
                <wp:positionH relativeFrom="column">
                  <wp:posOffset>9525</wp:posOffset>
                </wp:positionH>
                <wp:positionV relativeFrom="paragraph">
                  <wp:posOffset>243840</wp:posOffset>
                </wp:positionV>
                <wp:extent cx="2063115" cy="0"/>
                <wp:effectExtent l="13335" t="8890" r="9525" b="1016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795B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.75pt;margin-top:19.2pt;width:162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"/>
            </w:pict>
          </mc:Fallback>
        </mc:AlternateContent>
      </w:r>
      <w:r w:rsidRPr="002D17B3">
        <w:rPr>
          <w:rStyle w:val="box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Mercusuar.co.id, </w:t>
      </w:r>
      <w:r w:rsidRPr="002D17B3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Pr="002D17B3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2D17B3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372F5B" w:rsidRPr="002D17B3" w:rsidRDefault="00372F5B" w:rsidP="00372F5B">
      <w:pPr>
        <w:spacing w:line="360" w:lineRule="auto"/>
        <w:jc w:val="both"/>
        <w:rPr>
          <w:rStyle w:val="boxtext"/>
          <w:rFonts w:ascii="Times New Roman" w:eastAsia="Times New Roman" w:hAnsi="Times New Roman" w:cs="Times New Roman"/>
          <w:sz w:val="20"/>
          <w:szCs w:val="24"/>
        </w:rPr>
      </w:pPr>
      <w:proofErr w:type="spellStart"/>
      <w:r w:rsidRPr="002D17B3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  <w:vertAlign w:val="superscript"/>
        </w:rPr>
        <w:t>i</w:t>
      </w:r>
      <w:proofErr w:type="spellEnd"/>
      <w:r w:rsidRPr="002D17B3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  <w:vertAlign w:val="superscript"/>
        </w:rPr>
        <w:t xml:space="preserve"> </w:t>
      </w:r>
      <w:proofErr w:type="spellStart"/>
      <w:r w:rsidRPr="002D17B3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Pencucian</w:t>
      </w:r>
      <w:proofErr w:type="spellEnd"/>
      <w:r w:rsidRPr="002D17B3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2D17B3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Uang</w:t>
      </w:r>
      <w:proofErr w:type="spellEnd"/>
      <w:r w:rsidRPr="002D17B3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, </w:t>
      </w:r>
      <w:proofErr w:type="spellStart"/>
      <w:r w:rsidRPr="002D17B3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adalah</w:t>
      </w:r>
      <w:proofErr w:type="spellEnd"/>
      <w:r w:rsidRPr="002D17B3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pacing w:val="-2"/>
          <w:sz w:val="20"/>
          <w:szCs w:val="24"/>
        </w:rPr>
        <w:t>perbuatan</w:t>
      </w:r>
      <w:proofErr w:type="spellEnd"/>
      <w:r w:rsidRPr="002D17B3">
        <w:rPr>
          <w:rFonts w:ascii="Times New Roman" w:hAnsi="Times New Roman" w:cs="Times New Roman"/>
          <w:spacing w:val="-2"/>
          <w:sz w:val="20"/>
          <w:szCs w:val="24"/>
        </w:rPr>
        <w:t xml:space="preserve"> </w:t>
      </w:r>
      <w:proofErr w:type="spellStart"/>
      <w:r w:rsidRPr="002D17B3">
        <w:rPr>
          <w:rFonts w:ascii="Times New Roman" w:hAnsi="Times New Roman" w:cs="Times New Roman"/>
          <w:spacing w:val="-2"/>
          <w:sz w:val="20"/>
          <w:szCs w:val="24"/>
        </w:rPr>
        <w:t>menempatkan</w:t>
      </w:r>
      <w:proofErr w:type="spellEnd"/>
      <w:r w:rsidRPr="002D17B3">
        <w:rPr>
          <w:rFonts w:ascii="Times New Roman" w:hAnsi="Times New Roman" w:cs="Times New Roman"/>
          <w:spacing w:val="-2"/>
          <w:sz w:val="20"/>
          <w:szCs w:val="24"/>
        </w:rPr>
        <w:t xml:space="preserve">, </w:t>
      </w:r>
      <w:proofErr w:type="spellStart"/>
      <w:r w:rsidRPr="002D17B3">
        <w:rPr>
          <w:rFonts w:ascii="Times New Roman" w:hAnsi="Times New Roman" w:cs="Times New Roman"/>
          <w:spacing w:val="-2"/>
          <w:sz w:val="20"/>
          <w:szCs w:val="24"/>
        </w:rPr>
        <w:t>mentransfer</w:t>
      </w:r>
      <w:proofErr w:type="spellEnd"/>
      <w:r w:rsidRPr="002D17B3">
        <w:rPr>
          <w:rFonts w:ascii="Times New Roman" w:hAnsi="Times New Roman" w:cs="Times New Roman"/>
          <w:spacing w:val="-2"/>
          <w:sz w:val="20"/>
          <w:szCs w:val="24"/>
        </w:rPr>
        <w:t xml:space="preserve">, </w:t>
      </w:r>
      <w:proofErr w:type="spellStart"/>
      <w:r w:rsidRPr="002D17B3">
        <w:rPr>
          <w:rFonts w:ascii="Times New Roman" w:hAnsi="Times New Roman" w:cs="Times New Roman"/>
          <w:spacing w:val="-2"/>
          <w:sz w:val="20"/>
          <w:szCs w:val="24"/>
        </w:rPr>
        <w:t>membayarkan</w:t>
      </w:r>
      <w:proofErr w:type="spellEnd"/>
      <w:r w:rsidRPr="002D17B3">
        <w:rPr>
          <w:rFonts w:ascii="Times New Roman" w:hAnsi="Times New Roman" w:cs="Times New Roman"/>
          <w:spacing w:val="-2"/>
          <w:sz w:val="20"/>
          <w:szCs w:val="24"/>
        </w:rPr>
        <w:t xml:space="preserve">, </w:t>
      </w:r>
      <w:proofErr w:type="spellStart"/>
      <w:r w:rsidRPr="002D17B3">
        <w:rPr>
          <w:rFonts w:ascii="Times New Roman" w:hAnsi="Times New Roman" w:cs="Times New Roman"/>
          <w:spacing w:val="-2"/>
          <w:sz w:val="20"/>
          <w:szCs w:val="24"/>
        </w:rPr>
        <w:t>membelanjakan</w:t>
      </w:r>
      <w:proofErr w:type="spellEnd"/>
      <w:r w:rsidRPr="002D17B3">
        <w:rPr>
          <w:rFonts w:ascii="Times New Roman" w:hAnsi="Times New Roman" w:cs="Times New Roman"/>
          <w:spacing w:val="-2"/>
          <w:sz w:val="20"/>
          <w:szCs w:val="24"/>
        </w:rPr>
        <w:t xml:space="preserve">, </w:t>
      </w:r>
      <w:proofErr w:type="spellStart"/>
      <w:r w:rsidRPr="002D17B3">
        <w:rPr>
          <w:rFonts w:ascii="Times New Roman" w:hAnsi="Times New Roman" w:cs="Times New Roman"/>
          <w:spacing w:val="-2"/>
          <w:sz w:val="20"/>
          <w:szCs w:val="24"/>
        </w:rPr>
        <w:t>menghibahkan</w:t>
      </w:r>
      <w:proofErr w:type="spellEnd"/>
      <w:r w:rsidRPr="002D17B3">
        <w:rPr>
          <w:rFonts w:ascii="Times New Roman" w:hAnsi="Times New Roman" w:cs="Times New Roman"/>
          <w:spacing w:val="-2"/>
          <w:sz w:val="20"/>
          <w:szCs w:val="24"/>
        </w:rPr>
        <w:t xml:space="preserve">, </w:t>
      </w:r>
      <w:proofErr w:type="spellStart"/>
      <w:r w:rsidRPr="002D17B3">
        <w:rPr>
          <w:rFonts w:ascii="Times New Roman" w:hAnsi="Times New Roman" w:cs="Times New Roman"/>
          <w:spacing w:val="-2"/>
          <w:sz w:val="20"/>
          <w:szCs w:val="24"/>
        </w:rPr>
        <w:t>menyumbang</w:t>
      </w:r>
      <w:proofErr w:type="spellEnd"/>
      <w:r w:rsidRPr="002D17B3">
        <w:rPr>
          <w:rFonts w:ascii="Times New Roman" w:hAnsi="Times New Roman" w:cs="Times New Roman"/>
          <w:spacing w:val="-2"/>
          <w:sz w:val="20"/>
          <w:szCs w:val="24"/>
        </w:rPr>
        <w:t xml:space="preserve">- </w:t>
      </w:r>
      <w:proofErr w:type="spellStart"/>
      <w:r w:rsidRPr="002D17B3">
        <w:rPr>
          <w:rFonts w:ascii="Times New Roman" w:hAnsi="Times New Roman" w:cs="Times New Roman"/>
          <w:spacing w:val="-2"/>
          <w:sz w:val="20"/>
          <w:szCs w:val="24"/>
        </w:rPr>
        <w:t>kan</w:t>
      </w:r>
      <w:proofErr w:type="spellEnd"/>
      <w:r w:rsidRPr="002D17B3">
        <w:rPr>
          <w:rFonts w:ascii="Times New Roman" w:hAnsi="Times New Roman" w:cs="Times New Roman"/>
          <w:spacing w:val="-2"/>
          <w:sz w:val="20"/>
          <w:szCs w:val="24"/>
        </w:rPr>
        <w:t xml:space="preserve">, </w:t>
      </w:r>
      <w:proofErr w:type="spellStart"/>
      <w:r w:rsidRPr="002D17B3">
        <w:rPr>
          <w:rFonts w:ascii="Times New Roman" w:hAnsi="Times New Roman" w:cs="Times New Roman"/>
          <w:spacing w:val="-2"/>
          <w:sz w:val="20"/>
          <w:szCs w:val="24"/>
        </w:rPr>
        <w:t>menitipkan</w:t>
      </w:r>
      <w:proofErr w:type="spellEnd"/>
      <w:r w:rsidRPr="002D17B3">
        <w:rPr>
          <w:rFonts w:ascii="Times New Roman" w:hAnsi="Times New Roman" w:cs="Times New Roman"/>
          <w:spacing w:val="-2"/>
          <w:sz w:val="20"/>
          <w:szCs w:val="24"/>
        </w:rPr>
        <w:t xml:space="preserve">, </w:t>
      </w:r>
      <w:proofErr w:type="spellStart"/>
      <w:r w:rsidRPr="002D17B3">
        <w:rPr>
          <w:rFonts w:ascii="Times New Roman" w:hAnsi="Times New Roman" w:cs="Times New Roman"/>
          <w:spacing w:val="-2"/>
          <w:sz w:val="20"/>
          <w:szCs w:val="24"/>
        </w:rPr>
        <w:t>membawa</w:t>
      </w:r>
      <w:proofErr w:type="spellEnd"/>
      <w:r w:rsidRPr="002D17B3">
        <w:rPr>
          <w:rFonts w:ascii="Times New Roman" w:hAnsi="Times New Roman" w:cs="Times New Roman"/>
          <w:spacing w:val="-2"/>
          <w:sz w:val="20"/>
          <w:szCs w:val="24"/>
        </w:rPr>
        <w:t xml:space="preserve"> </w:t>
      </w:r>
      <w:proofErr w:type="spellStart"/>
      <w:r w:rsidRPr="002D17B3">
        <w:rPr>
          <w:rFonts w:ascii="Times New Roman" w:hAnsi="Times New Roman" w:cs="Times New Roman"/>
          <w:spacing w:val="-2"/>
          <w:sz w:val="20"/>
          <w:szCs w:val="24"/>
        </w:rPr>
        <w:t>ke</w:t>
      </w:r>
      <w:proofErr w:type="spellEnd"/>
      <w:r w:rsidRPr="002D17B3">
        <w:rPr>
          <w:rFonts w:ascii="Times New Roman" w:hAnsi="Times New Roman" w:cs="Times New Roman"/>
          <w:spacing w:val="-2"/>
          <w:sz w:val="20"/>
          <w:szCs w:val="24"/>
        </w:rPr>
        <w:t xml:space="preserve"> </w:t>
      </w:r>
      <w:proofErr w:type="spellStart"/>
      <w:r w:rsidRPr="002D17B3">
        <w:rPr>
          <w:rFonts w:ascii="Times New Roman" w:hAnsi="Times New Roman" w:cs="Times New Roman"/>
          <w:spacing w:val="-2"/>
          <w:sz w:val="20"/>
          <w:szCs w:val="24"/>
        </w:rPr>
        <w:t>luar</w:t>
      </w:r>
      <w:proofErr w:type="spellEnd"/>
      <w:r w:rsidRPr="002D17B3">
        <w:rPr>
          <w:rFonts w:ascii="Times New Roman" w:hAnsi="Times New Roman" w:cs="Times New Roman"/>
          <w:spacing w:val="-2"/>
          <w:sz w:val="20"/>
          <w:szCs w:val="24"/>
        </w:rPr>
        <w:t xml:space="preserve"> </w:t>
      </w:r>
      <w:proofErr w:type="spellStart"/>
      <w:r w:rsidRPr="002D17B3">
        <w:rPr>
          <w:rFonts w:ascii="Times New Roman" w:hAnsi="Times New Roman" w:cs="Times New Roman"/>
          <w:spacing w:val="-2"/>
          <w:sz w:val="20"/>
          <w:szCs w:val="24"/>
        </w:rPr>
        <w:t>negeri</w:t>
      </w:r>
      <w:proofErr w:type="spellEnd"/>
      <w:r w:rsidRPr="002D17B3">
        <w:rPr>
          <w:rFonts w:ascii="Times New Roman" w:hAnsi="Times New Roman" w:cs="Times New Roman"/>
          <w:spacing w:val="-2"/>
          <w:sz w:val="20"/>
          <w:szCs w:val="24"/>
        </w:rPr>
        <w:t xml:space="preserve">, </w:t>
      </w:r>
      <w:proofErr w:type="spellStart"/>
      <w:r w:rsidRPr="002D17B3">
        <w:rPr>
          <w:rFonts w:ascii="Times New Roman" w:hAnsi="Times New Roman" w:cs="Times New Roman"/>
          <w:spacing w:val="-2"/>
          <w:sz w:val="20"/>
          <w:szCs w:val="24"/>
        </w:rPr>
        <w:t>menukarkan</w:t>
      </w:r>
      <w:proofErr w:type="spellEnd"/>
      <w:r w:rsidRPr="002D17B3">
        <w:rPr>
          <w:rFonts w:ascii="Times New Roman" w:hAnsi="Times New Roman" w:cs="Times New Roman"/>
          <w:spacing w:val="-2"/>
          <w:sz w:val="20"/>
          <w:szCs w:val="24"/>
        </w:rPr>
        <w:t xml:space="preserve">, </w:t>
      </w:r>
      <w:proofErr w:type="spellStart"/>
      <w:r w:rsidRPr="002D17B3">
        <w:rPr>
          <w:rFonts w:ascii="Times New Roman" w:hAnsi="Times New Roman" w:cs="Times New Roman"/>
          <w:spacing w:val="-2"/>
          <w:sz w:val="20"/>
          <w:szCs w:val="24"/>
        </w:rPr>
        <w:t>atau</w:t>
      </w:r>
      <w:proofErr w:type="spellEnd"/>
      <w:r w:rsidRPr="002D17B3">
        <w:rPr>
          <w:rFonts w:ascii="Times New Roman" w:hAnsi="Times New Roman" w:cs="Times New Roman"/>
          <w:spacing w:val="-2"/>
          <w:sz w:val="20"/>
          <w:szCs w:val="24"/>
        </w:rPr>
        <w:t xml:space="preserve"> </w:t>
      </w:r>
      <w:proofErr w:type="spellStart"/>
      <w:r w:rsidRPr="002D17B3">
        <w:rPr>
          <w:rFonts w:ascii="Times New Roman" w:hAnsi="Times New Roman" w:cs="Times New Roman"/>
          <w:spacing w:val="-2"/>
          <w:sz w:val="20"/>
          <w:szCs w:val="24"/>
        </w:rPr>
        <w:t>perbuatan</w:t>
      </w:r>
      <w:proofErr w:type="spellEnd"/>
      <w:r w:rsidRPr="002D17B3">
        <w:rPr>
          <w:rFonts w:ascii="Times New Roman" w:hAnsi="Times New Roman" w:cs="Times New Roman"/>
          <w:spacing w:val="-2"/>
          <w:sz w:val="20"/>
          <w:szCs w:val="24"/>
        </w:rPr>
        <w:t xml:space="preserve"> </w:t>
      </w:r>
      <w:proofErr w:type="spellStart"/>
      <w:r w:rsidRPr="002D17B3">
        <w:rPr>
          <w:rFonts w:ascii="Times New Roman" w:hAnsi="Times New Roman" w:cs="Times New Roman"/>
          <w:spacing w:val="-2"/>
          <w:sz w:val="20"/>
          <w:szCs w:val="24"/>
        </w:rPr>
        <w:t>lainnya</w:t>
      </w:r>
      <w:proofErr w:type="spellEnd"/>
      <w:r w:rsidRPr="002D17B3">
        <w:rPr>
          <w:rFonts w:ascii="Times New Roman" w:hAnsi="Times New Roman" w:cs="Times New Roman"/>
          <w:spacing w:val="-2"/>
          <w:sz w:val="20"/>
          <w:szCs w:val="24"/>
        </w:rPr>
        <w:t xml:space="preserve"> </w:t>
      </w:r>
      <w:proofErr w:type="spellStart"/>
      <w:r w:rsidRPr="002D17B3">
        <w:rPr>
          <w:rFonts w:ascii="Times New Roman" w:hAnsi="Times New Roman" w:cs="Times New Roman"/>
          <w:spacing w:val="-2"/>
          <w:sz w:val="20"/>
          <w:szCs w:val="24"/>
        </w:rPr>
        <w:t>atas</w:t>
      </w:r>
      <w:proofErr w:type="spellEnd"/>
      <w:r w:rsidRPr="002D17B3">
        <w:rPr>
          <w:rFonts w:ascii="Times New Roman" w:hAnsi="Times New Roman" w:cs="Times New Roman"/>
          <w:spacing w:val="-2"/>
          <w:sz w:val="20"/>
          <w:szCs w:val="24"/>
        </w:rPr>
        <w:t xml:space="preserve"> </w:t>
      </w:r>
      <w:proofErr w:type="spellStart"/>
      <w:r w:rsidRPr="002D17B3">
        <w:rPr>
          <w:rFonts w:ascii="Times New Roman" w:hAnsi="Times New Roman" w:cs="Times New Roman"/>
          <w:spacing w:val="-2"/>
          <w:sz w:val="20"/>
          <w:szCs w:val="24"/>
        </w:rPr>
        <w:t>Harta</w:t>
      </w:r>
      <w:proofErr w:type="spellEnd"/>
      <w:r w:rsidRPr="002D17B3">
        <w:rPr>
          <w:rFonts w:ascii="Times New Roman" w:hAnsi="Times New Roman" w:cs="Times New Roman"/>
          <w:spacing w:val="-2"/>
          <w:sz w:val="20"/>
          <w:szCs w:val="24"/>
        </w:rPr>
        <w:t xml:space="preserve"> </w:t>
      </w:r>
      <w:proofErr w:type="spellStart"/>
      <w:r w:rsidRPr="002D17B3">
        <w:rPr>
          <w:rFonts w:ascii="Times New Roman" w:hAnsi="Times New Roman" w:cs="Times New Roman"/>
          <w:spacing w:val="-2"/>
          <w:sz w:val="20"/>
          <w:szCs w:val="24"/>
        </w:rPr>
        <w:t>Kekayaan</w:t>
      </w:r>
      <w:proofErr w:type="spellEnd"/>
      <w:r w:rsidRPr="002D17B3">
        <w:rPr>
          <w:rFonts w:ascii="Times New Roman" w:hAnsi="Times New Roman" w:cs="Times New Roman"/>
          <w:spacing w:val="-2"/>
          <w:sz w:val="20"/>
          <w:szCs w:val="24"/>
        </w:rPr>
        <w:t xml:space="preserve"> yang </w:t>
      </w:r>
      <w:proofErr w:type="spellStart"/>
      <w:r w:rsidRPr="002D17B3">
        <w:rPr>
          <w:rFonts w:ascii="Times New Roman" w:hAnsi="Times New Roman" w:cs="Times New Roman"/>
          <w:spacing w:val="-2"/>
          <w:sz w:val="20"/>
          <w:szCs w:val="24"/>
        </w:rPr>
        <w:t>diketahuinya</w:t>
      </w:r>
      <w:proofErr w:type="spellEnd"/>
      <w:r w:rsidRPr="002D17B3">
        <w:rPr>
          <w:rFonts w:ascii="Times New Roman" w:hAnsi="Times New Roman" w:cs="Times New Roman"/>
          <w:spacing w:val="-2"/>
          <w:sz w:val="20"/>
          <w:szCs w:val="24"/>
        </w:rPr>
        <w:t xml:space="preserve"> </w:t>
      </w:r>
      <w:proofErr w:type="spellStart"/>
      <w:r w:rsidRPr="002D17B3">
        <w:rPr>
          <w:rFonts w:ascii="Times New Roman" w:hAnsi="Times New Roman" w:cs="Times New Roman"/>
          <w:spacing w:val="-2"/>
          <w:sz w:val="20"/>
          <w:szCs w:val="24"/>
        </w:rPr>
        <w:t>atau</w:t>
      </w:r>
      <w:proofErr w:type="spellEnd"/>
      <w:r w:rsidRPr="002D17B3">
        <w:rPr>
          <w:rFonts w:ascii="Times New Roman" w:hAnsi="Times New Roman" w:cs="Times New Roman"/>
          <w:spacing w:val="-2"/>
          <w:sz w:val="20"/>
          <w:szCs w:val="24"/>
        </w:rPr>
        <w:t xml:space="preserve"> </w:t>
      </w:r>
      <w:proofErr w:type="spellStart"/>
      <w:r w:rsidRPr="002D17B3">
        <w:rPr>
          <w:rFonts w:ascii="Times New Roman" w:hAnsi="Times New Roman" w:cs="Times New Roman"/>
          <w:spacing w:val="-2"/>
          <w:sz w:val="20"/>
          <w:szCs w:val="24"/>
        </w:rPr>
        <w:t>patut</w:t>
      </w:r>
      <w:proofErr w:type="spellEnd"/>
      <w:r w:rsidRPr="002D17B3">
        <w:rPr>
          <w:rFonts w:ascii="Times New Roman" w:hAnsi="Times New Roman" w:cs="Times New Roman"/>
          <w:spacing w:val="-2"/>
          <w:sz w:val="20"/>
          <w:szCs w:val="24"/>
        </w:rPr>
        <w:t xml:space="preserve"> </w:t>
      </w:r>
      <w:proofErr w:type="spellStart"/>
      <w:r w:rsidRPr="002D17B3">
        <w:rPr>
          <w:rFonts w:ascii="Times New Roman" w:hAnsi="Times New Roman" w:cs="Times New Roman"/>
          <w:spacing w:val="-2"/>
          <w:sz w:val="20"/>
          <w:szCs w:val="24"/>
        </w:rPr>
        <w:t>diduga</w:t>
      </w:r>
      <w:proofErr w:type="spellEnd"/>
      <w:r w:rsidRPr="002D17B3">
        <w:rPr>
          <w:rFonts w:ascii="Times New Roman" w:hAnsi="Times New Roman" w:cs="Times New Roman"/>
          <w:spacing w:val="-2"/>
          <w:sz w:val="20"/>
          <w:szCs w:val="24"/>
        </w:rPr>
        <w:t xml:space="preserve"> </w:t>
      </w:r>
      <w:proofErr w:type="spellStart"/>
      <w:r w:rsidRPr="002D17B3">
        <w:rPr>
          <w:rFonts w:ascii="Times New Roman" w:hAnsi="Times New Roman" w:cs="Times New Roman"/>
          <w:spacing w:val="-2"/>
          <w:sz w:val="20"/>
          <w:szCs w:val="24"/>
        </w:rPr>
        <w:t>merupakan</w:t>
      </w:r>
      <w:proofErr w:type="spellEnd"/>
      <w:r w:rsidRPr="002D17B3">
        <w:rPr>
          <w:rFonts w:ascii="Times New Roman" w:hAnsi="Times New Roman" w:cs="Times New Roman"/>
          <w:spacing w:val="-2"/>
          <w:sz w:val="20"/>
          <w:szCs w:val="24"/>
        </w:rPr>
        <w:t xml:space="preserve"> </w:t>
      </w:r>
      <w:proofErr w:type="spellStart"/>
      <w:r w:rsidRPr="002D17B3">
        <w:rPr>
          <w:rFonts w:ascii="Times New Roman" w:hAnsi="Times New Roman" w:cs="Times New Roman"/>
          <w:spacing w:val="-2"/>
          <w:sz w:val="20"/>
          <w:szCs w:val="24"/>
        </w:rPr>
        <w:t>hasil</w:t>
      </w:r>
      <w:proofErr w:type="spellEnd"/>
      <w:r w:rsidRPr="002D17B3">
        <w:rPr>
          <w:rFonts w:ascii="Times New Roman" w:hAnsi="Times New Roman" w:cs="Times New Roman"/>
          <w:spacing w:val="-2"/>
          <w:sz w:val="20"/>
          <w:szCs w:val="24"/>
        </w:rPr>
        <w:t xml:space="preserve"> </w:t>
      </w:r>
      <w:proofErr w:type="spellStart"/>
      <w:r w:rsidRPr="002D17B3">
        <w:rPr>
          <w:rFonts w:ascii="Times New Roman" w:hAnsi="Times New Roman" w:cs="Times New Roman"/>
          <w:spacing w:val="-2"/>
          <w:sz w:val="20"/>
          <w:szCs w:val="24"/>
        </w:rPr>
        <w:t>tindak</w:t>
      </w:r>
      <w:proofErr w:type="spellEnd"/>
      <w:r w:rsidRPr="002D17B3">
        <w:rPr>
          <w:rFonts w:ascii="Times New Roman" w:hAnsi="Times New Roman" w:cs="Times New Roman"/>
          <w:spacing w:val="-2"/>
          <w:sz w:val="20"/>
          <w:szCs w:val="24"/>
        </w:rPr>
        <w:t xml:space="preserve"> </w:t>
      </w:r>
      <w:proofErr w:type="spellStart"/>
      <w:r w:rsidRPr="002D17B3">
        <w:rPr>
          <w:rFonts w:ascii="Times New Roman" w:hAnsi="Times New Roman" w:cs="Times New Roman"/>
          <w:spacing w:val="-2"/>
          <w:sz w:val="20"/>
          <w:szCs w:val="24"/>
        </w:rPr>
        <w:t>pidana</w:t>
      </w:r>
      <w:proofErr w:type="spellEnd"/>
      <w:r w:rsidRPr="002D17B3">
        <w:rPr>
          <w:rFonts w:ascii="Times New Roman" w:hAnsi="Times New Roman" w:cs="Times New Roman"/>
          <w:spacing w:val="-2"/>
          <w:sz w:val="20"/>
          <w:szCs w:val="24"/>
        </w:rPr>
        <w:t xml:space="preserve"> </w:t>
      </w:r>
      <w:proofErr w:type="spellStart"/>
      <w:r w:rsidRPr="002D17B3">
        <w:rPr>
          <w:rFonts w:ascii="Times New Roman" w:hAnsi="Times New Roman" w:cs="Times New Roman"/>
          <w:spacing w:val="-2"/>
          <w:sz w:val="20"/>
          <w:szCs w:val="24"/>
        </w:rPr>
        <w:t>dengan</w:t>
      </w:r>
      <w:proofErr w:type="spellEnd"/>
      <w:r w:rsidRPr="002D17B3">
        <w:rPr>
          <w:rFonts w:ascii="Times New Roman" w:hAnsi="Times New Roman" w:cs="Times New Roman"/>
          <w:spacing w:val="-2"/>
          <w:sz w:val="20"/>
          <w:szCs w:val="24"/>
        </w:rPr>
        <w:t xml:space="preserve"> </w:t>
      </w:r>
      <w:proofErr w:type="spellStart"/>
      <w:r w:rsidRPr="002D17B3">
        <w:rPr>
          <w:rFonts w:ascii="Times New Roman" w:hAnsi="Times New Roman" w:cs="Times New Roman"/>
          <w:spacing w:val="-2"/>
          <w:sz w:val="20"/>
          <w:szCs w:val="24"/>
        </w:rPr>
        <w:t>maksud</w:t>
      </w:r>
      <w:proofErr w:type="spellEnd"/>
      <w:r w:rsidRPr="002D17B3">
        <w:rPr>
          <w:rFonts w:ascii="Times New Roman" w:hAnsi="Times New Roman" w:cs="Times New Roman"/>
          <w:spacing w:val="-2"/>
          <w:sz w:val="20"/>
          <w:szCs w:val="24"/>
        </w:rPr>
        <w:t xml:space="preserve"> </w:t>
      </w:r>
      <w:proofErr w:type="spellStart"/>
      <w:r w:rsidRPr="002D17B3">
        <w:rPr>
          <w:rFonts w:ascii="Times New Roman" w:hAnsi="Times New Roman" w:cs="Times New Roman"/>
          <w:spacing w:val="-2"/>
          <w:sz w:val="20"/>
          <w:szCs w:val="24"/>
        </w:rPr>
        <w:t>untuk</w:t>
      </w:r>
      <w:proofErr w:type="spellEnd"/>
      <w:r w:rsidRPr="002D17B3">
        <w:rPr>
          <w:rFonts w:ascii="Times New Roman" w:hAnsi="Times New Roman" w:cs="Times New Roman"/>
          <w:spacing w:val="-2"/>
          <w:sz w:val="20"/>
          <w:szCs w:val="24"/>
        </w:rPr>
        <w:t xml:space="preserve"> </w:t>
      </w:r>
      <w:proofErr w:type="spellStart"/>
      <w:r w:rsidRPr="002D17B3">
        <w:rPr>
          <w:rFonts w:ascii="Times New Roman" w:hAnsi="Times New Roman" w:cs="Times New Roman"/>
          <w:spacing w:val="-2"/>
          <w:sz w:val="20"/>
          <w:szCs w:val="24"/>
        </w:rPr>
        <w:t>menyembunyikan</w:t>
      </w:r>
      <w:proofErr w:type="spellEnd"/>
      <w:r w:rsidRPr="002D17B3">
        <w:rPr>
          <w:rFonts w:ascii="Times New Roman" w:hAnsi="Times New Roman" w:cs="Times New Roman"/>
          <w:spacing w:val="-2"/>
          <w:sz w:val="20"/>
          <w:szCs w:val="24"/>
        </w:rPr>
        <w:t xml:space="preserve">, </w:t>
      </w:r>
      <w:proofErr w:type="spellStart"/>
      <w:r w:rsidRPr="002D17B3">
        <w:rPr>
          <w:rFonts w:ascii="Times New Roman" w:hAnsi="Times New Roman" w:cs="Times New Roman"/>
          <w:spacing w:val="-2"/>
          <w:sz w:val="20"/>
          <w:szCs w:val="24"/>
        </w:rPr>
        <w:t>atau</w:t>
      </w:r>
      <w:proofErr w:type="spellEnd"/>
      <w:r w:rsidRPr="002D17B3">
        <w:rPr>
          <w:rFonts w:ascii="Times New Roman" w:hAnsi="Times New Roman" w:cs="Times New Roman"/>
          <w:spacing w:val="-2"/>
          <w:sz w:val="20"/>
          <w:szCs w:val="24"/>
        </w:rPr>
        <w:t xml:space="preserve"> </w:t>
      </w:r>
      <w:proofErr w:type="spellStart"/>
      <w:r w:rsidRPr="002D17B3">
        <w:rPr>
          <w:rFonts w:ascii="Times New Roman" w:hAnsi="Times New Roman" w:cs="Times New Roman"/>
          <w:spacing w:val="-2"/>
          <w:sz w:val="20"/>
          <w:szCs w:val="24"/>
        </w:rPr>
        <w:t>menyamarkan</w:t>
      </w:r>
      <w:proofErr w:type="spellEnd"/>
      <w:r w:rsidRPr="002D17B3">
        <w:rPr>
          <w:rFonts w:ascii="Times New Roman" w:hAnsi="Times New Roman" w:cs="Times New Roman"/>
          <w:spacing w:val="-2"/>
          <w:sz w:val="20"/>
          <w:szCs w:val="24"/>
        </w:rPr>
        <w:t xml:space="preserve"> </w:t>
      </w:r>
      <w:proofErr w:type="spellStart"/>
      <w:r w:rsidRPr="002D17B3">
        <w:rPr>
          <w:rFonts w:ascii="Times New Roman" w:hAnsi="Times New Roman" w:cs="Times New Roman"/>
          <w:spacing w:val="-2"/>
          <w:sz w:val="20"/>
          <w:szCs w:val="24"/>
        </w:rPr>
        <w:t>asal</w:t>
      </w:r>
      <w:proofErr w:type="spellEnd"/>
      <w:r w:rsidRPr="002D17B3">
        <w:rPr>
          <w:rFonts w:ascii="Times New Roman" w:hAnsi="Times New Roman" w:cs="Times New Roman"/>
          <w:spacing w:val="-2"/>
          <w:sz w:val="20"/>
          <w:szCs w:val="24"/>
        </w:rPr>
        <w:t xml:space="preserve"> </w:t>
      </w:r>
      <w:proofErr w:type="spellStart"/>
      <w:r w:rsidRPr="002D17B3">
        <w:rPr>
          <w:rFonts w:ascii="Times New Roman" w:hAnsi="Times New Roman" w:cs="Times New Roman"/>
          <w:spacing w:val="-2"/>
          <w:sz w:val="20"/>
          <w:szCs w:val="24"/>
        </w:rPr>
        <w:t>usul</w:t>
      </w:r>
      <w:proofErr w:type="spellEnd"/>
      <w:r w:rsidRPr="002D17B3">
        <w:rPr>
          <w:rFonts w:ascii="Times New Roman" w:hAnsi="Times New Roman" w:cs="Times New Roman"/>
          <w:spacing w:val="-2"/>
          <w:sz w:val="20"/>
          <w:szCs w:val="24"/>
        </w:rPr>
        <w:t xml:space="preserve"> </w:t>
      </w:r>
      <w:proofErr w:type="spellStart"/>
      <w:r w:rsidRPr="002D17B3">
        <w:rPr>
          <w:rFonts w:ascii="Times New Roman" w:hAnsi="Times New Roman" w:cs="Times New Roman"/>
          <w:spacing w:val="-2"/>
          <w:sz w:val="20"/>
          <w:szCs w:val="24"/>
        </w:rPr>
        <w:t>Harta</w:t>
      </w:r>
      <w:proofErr w:type="spellEnd"/>
      <w:r w:rsidRPr="002D17B3">
        <w:rPr>
          <w:rFonts w:ascii="Times New Roman" w:hAnsi="Times New Roman" w:cs="Times New Roman"/>
          <w:spacing w:val="-2"/>
          <w:sz w:val="20"/>
          <w:szCs w:val="24"/>
        </w:rPr>
        <w:t xml:space="preserve"> </w:t>
      </w:r>
      <w:proofErr w:type="spellStart"/>
      <w:r w:rsidRPr="002D17B3">
        <w:rPr>
          <w:rFonts w:ascii="Times New Roman" w:hAnsi="Times New Roman" w:cs="Times New Roman"/>
          <w:spacing w:val="-2"/>
          <w:sz w:val="20"/>
          <w:szCs w:val="24"/>
        </w:rPr>
        <w:t>Kekayaan</w:t>
      </w:r>
      <w:proofErr w:type="spellEnd"/>
      <w:r w:rsidRPr="002D17B3">
        <w:rPr>
          <w:rFonts w:ascii="Times New Roman" w:hAnsi="Times New Roman" w:cs="Times New Roman"/>
          <w:spacing w:val="-2"/>
          <w:sz w:val="20"/>
          <w:szCs w:val="24"/>
        </w:rPr>
        <w:t xml:space="preserve"> </w:t>
      </w:r>
      <w:proofErr w:type="spellStart"/>
      <w:r w:rsidRPr="002D17B3">
        <w:rPr>
          <w:rFonts w:ascii="Times New Roman" w:hAnsi="Times New Roman" w:cs="Times New Roman"/>
          <w:spacing w:val="-2"/>
          <w:sz w:val="20"/>
          <w:szCs w:val="24"/>
        </w:rPr>
        <w:t>sehingga</w:t>
      </w:r>
      <w:proofErr w:type="spellEnd"/>
      <w:r w:rsidRPr="002D17B3">
        <w:rPr>
          <w:rFonts w:ascii="Times New Roman" w:hAnsi="Times New Roman" w:cs="Times New Roman"/>
          <w:spacing w:val="-2"/>
          <w:sz w:val="20"/>
          <w:szCs w:val="24"/>
        </w:rPr>
        <w:t xml:space="preserve"> </w:t>
      </w:r>
      <w:proofErr w:type="spellStart"/>
      <w:r w:rsidRPr="002D17B3">
        <w:rPr>
          <w:rFonts w:ascii="Times New Roman" w:hAnsi="Times New Roman" w:cs="Times New Roman"/>
          <w:spacing w:val="-2"/>
          <w:sz w:val="20"/>
          <w:szCs w:val="24"/>
        </w:rPr>
        <w:t>seolah-olah</w:t>
      </w:r>
      <w:proofErr w:type="spellEnd"/>
      <w:r w:rsidRPr="002D17B3">
        <w:rPr>
          <w:rFonts w:ascii="Times New Roman" w:hAnsi="Times New Roman" w:cs="Times New Roman"/>
          <w:spacing w:val="-2"/>
          <w:sz w:val="20"/>
          <w:szCs w:val="24"/>
        </w:rPr>
        <w:t xml:space="preserve"> </w:t>
      </w:r>
      <w:proofErr w:type="spellStart"/>
      <w:r w:rsidRPr="002D17B3">
        <w:rPr>
          <w:rFonts w:ascii="Times New Roman" w:hAnsi="Times New Roman" w:cs="Times New Roman"/>
          <w:spacing w:val="-2"/>
          <w:sz w:val="20"/>
          <w:szCs w:val="24"/>
        </w:rPr>
        <w:t>menjadi</w:t>
      </w:r>
      <w:proofErr w:type="spellEnd"/>
      <w:r w:rsidRPr="002D17B3">
        <w:rPr>
          <w:rFonts w:ascii="Times New Roman" w:hAnsi="Times New Roman" w:cs="Times New Roman"/>
          <w:spacing w:val="-2"/>
          <w:sz w:val="20"/>
          <w:szCs w:val="24"/>
        </w:rPr>
        <w:t xml:space="preserve"> </w:t>
      </w:r>
      <w:proofErr w:type="spellStart"/>
      <w:r w:rsidRPr="002D17B3">
        <w:rPr>
          <w:rFonts w:ascii="Times New Roman" w:hAnsi="Times New Roman" w:cs="Times New Roman"/>
          <w:spacing w:val="-2"/>
          <w:sz w:val="20"/>
          <w:szCs w:val="24"/>
        </w:rPr>
        <w:t>Harta</w:t>
      </w:r>
      <w:proofErr w:type="spellEnd"/>
      <w:r w:rsidRPr="002D17B3">
        <w:rPr>
          <w:rFonts w:ascii="Times New Roman" w:hAnsi="Times New Roman" w:cs="Times New Roman"/>
          <w:spacing w:val="-2"/>
          <w:sz w:val="20"/>
          <w:szCs w:val="24"/>
        </w:rPr>
        <w:t xml:space="preserve"> </w:t>
      </w:r>
      <w:proofErr w:type="spellStart"/>
      <w:r w:rsidRPr="002D17B3">
        <w:rPr>
          <w:rFonts w:ascii="Times New Roman" w:hAnsi="Times New Roman" w:cs="Times New Roman"/>
          <w:spacing w:val="-2"/>
          <w:sz w:val="20"/>
          <w:szCs w:val="24"/>
        </w:rPr>
        <w:t>Kekayaan</w:t>
      </w:r>
      <w:proofErr w:type="spellEnd"/>
      <w:r w:rsidRPr="002D17B3">
        <w:rPr>
          <w:rFonts w:ascii="Times New Roman" w:hAnsi="Times New Roman" w:cs="Times New Roman"/>
          <w:spacing w:val="-2"/>
          <w:sz w:val="20"/>
          <w:szCs w:val="24"/>
        </w:rPr>
        <w:t xml:space="preserve"> yang </w:t>
      </w:r>
      <w:proofErr w:type="spellStart"/>
      <w:r w:rsidRPr="002D17B3">
        <w:rPr>
          <w:rFonts w:ascii="Times New Roman" w:hAnsi="Times New Roman" w:cs="Times New Roman"/>
          <w:spacing w:val="-2"/>
          <w:sz w:val="20"/>
          <w:szCs w:val="24"/>
        </w:rPr>
        <w:t>sah</w:t>
      </w:r>
      <w:proofErr w:type="spellEnd"/>
      <w:r w:rsidRPr="002D17B3">
        <w:rPr>
          <w:rFonts w:ascii="Times New Roman" w:hAnsi="Times New Roman" w:cs="Times New Roman"/>
          <w:spacing w:val="-2"/>
          <w:sz w:val="20"/>
          <w:szCs w:val="24"/>
        </w:rPr>
        <w:t xml:space="preserve"> (</w:t>
      </w:r>
      <w:proofErr w:type="spellStart"/>
      <w:r w:rsidRPr="002D17B3">
        <w:rPr>
          <w:rFonts w:ascii="Times New Roman" w:hAnsi="Times New Roman" w:cs="Times New Roman"/>
          <w:spacing w:val="-2"/>
          <w:sz w:val="20"/>
          <w:szCs w:val="24"/>
        </w:rPr>
        <w:t>Pasal</w:t>
      </w:r>
      <w:proofErr w:type="spellEnd"/>
      <w:r w:rsidRPr="002D17B3">
        <w:rPr>
          <w:rFonts w:ascii="Times New Roman" w:hAnsi="Times New Roman" w:cs="Times New Roman"/>
          <w:spacing w:val="-2"/>
          <w:sz w:val="20"/>
          <w:szCs w:val="24"/>
        </w:rPr>
        <w:t xml:space="preserve"> 1 </w:t>
      </w:r>
      <w:proofErr w:type="spellStart"/>
      <w:r w:rsidRPr="002D17B3">
        <w:rPr>
          <w:rFonts w:ascii="Times New Roman" w:hAnsi="Times New Roman" w:cs="Times New Roman"/>
          <w:spacing w:val="-2"/>
          <w:sz w:val="20"/>
          <w:szCs w:val="24"/>
        </w:rPr>
        <w:t>Angka</w:t>
      </w:r>
      <w:proofErr w:type="spellEnd"/>
      <w:r w:rsidRPr="002D17B3">
        <w:rPr>
          <w:rFonts w:ascii="Times New Roman" w:hAnsi="Times New Roman" w:cs="Times New Roman"/>
          <w:spacing w:val="-2"/>
          <w:sz w:val="20"/>
          <w:szCs w:val="24"/>
        </w:rPr>
        <w:t xml:space="preserve"> 1 </w:t>
      </w:r>
      <w:proofErr w:type="spellStart"/>
      <w:r w:rsidRPr="002D17B3">
        <w:rPr>
          <w:rFonts w:ascii="Times New Roman" w:hAnsi="Times New Roman" w:cs="Times New Roman"/>
          <w:spacing w:val="-2"/>
          <w:sz w:val="20"/>
          <w:szCs w:val="24"/>
        </w:rPr>
        <w:t>Undang-Undang</w:t>
      </w:r>
      <w:proofErr w:type="spellEnd"/>
      <w:r w:rsidRPr="002D17B3">
        <w:rPr>
          <w:rFonts w:ascii="Times New Roman" w:hAnsi="Times New Roman" w:cs="Times New Roman"/>
          <w:spacing w:val="-2"/>
          <w:sz w:val="20"/>
          <w:szCs w:val="24"/>
        </w:rPr>
        <w:t xml:space="preserve"> </w:t>
      </w:r>
      <w:proofErr w:type="spellStart"/>
      <w:r w:rsidRPr="002D17B3">
        <w:rPr>
          <w:rFonts w:ascii="Times New Roman" w:hAnsi="Times New Roman" w:cs="Times New Roman"/>
          <w:spacing w:val="-2"/>
          <w:sz w:val="20"/>
          <w:szCs w:val="24"/>
        </w:rPr>
        <w:t>Nomor</w:t>
      </w:r>
      <w:proofErr w:type="spellEnd"/>
      <w:r w:rsidRPr="002D17B3">
        <w:rPr>
          <w:rFonts w:ascii="Times New Roman" w:hAnsi="Times New Roman" w:cs="Times New Roman"/>
          <w:spacing w:val="-2"/>
          <w:sz w:val="20"/>
          <w:szCs w:val="24"/>
        </w:rPr>
        <w:t xml:space="preserve"> 25 </w:t>
      </w:r>
      <w:proofErr w:type="spellStart"/>
      <w:r w:rsidRPr="002D17B3">
        <w:rPr>
          <w:rFonts w:ascii="Times New Roman" w:hAnsi="Times New Roman" w:cs="Times New Roman"/>
          <w:spacing w:val="-2"/>
          <w:sz w:val="20"/>
          <w:szCs w:val="24"/>
        </w:rPr>
        <w:t>Tahun</w:t>
      </w:r>
      <w:proofErr w:type="spellEnd"/>
      <w:r w:rsidRPr="002D17B3">
        <w:rPr>
          <w:rFonts w:ascii="Times New Roman" w:hAnsi="Times New Roman" w:cs="Times New Roman"/>
          <w:spacing w:val="-2"/>
          <w:sz w:val="20"/>
          <w:szCs w:val="24"/>
        </w:rPr>
        <w:t xml:space="preserve"> 2003 </w:t>
      </w:r>
      <w:proofErr w:type="spellStart"/>
      <w:r w:rsidRPr="002D17B3">
        <w:rPr>
          <w:rFonts w:ascii="Times New Roman" w:hAnsi="Times New Roman" w:cs="Times New Roman"/>
          <w:spacing w:val="-2"/>
          <w:sz w:val="20"/>
          <w:szCs w:val="24"/>
        </w:rPr>
        <w:t>tentang</w:t>
      </w:r>
      <w:proofErr w:type="spellEnd"/>
      <w:r w:rsidRPr="002D17B3">
        <w:rPr>
          <w:rFonts w:ascii="Times New Roman" w:hAnsi="Times New Roman" w:cs="Times New Roman"/>
          <w:spacing w:val="-2"/>
          <w:sz w:val="20"/>
          <w:szCs w:val="24"/>
        </w:rPr>
        <w:t xml:space="preserve"> </w:t>
      </w:r>
      <w:proofErr w:type="spellStart"/>
      <w:r w:rsidRPr="002D17B3">
        <w:rPr>
          <w:rFonts w:ascii="Times New Roman" w:hAnsi="Times New Roman" w:cs="Times New Roman"/>
          <w:spacing w:val="-2"/>
          <w:sz w:val="20"/>
          <w:szCs w:val="24"/>
        </w:rPr>
        <w:t>Perubahan</w:t>
      </w:r>
      <w:proofErr w:type="spellEnd"/>
      <w:r w:rsidRPr="002D17B3">
        <w:rPr>
          <w:rFonts w:ascii="Times New Roman" w:hAnsi="Times New Roman" w:cs="Times New Roman"/>
          <w:spacing w:val="-2"/>
          <w:sz w:val="20"/>
          <w:szCs w:val="24"/>
        </w:rPr>
        <w:t xml:space="preserve"> </w:t>
      </w:r>
      <w:proofErr w:type="spellStart"/>
      <w:r w:rsidRPr="002D17B3">
        <w:rPr>
          <w:rFonts w:ascii="Times New Roman" w:hAnsi="Times New Roman" w:cs="Times New Roman"/>
          <w:spacing w:val="-2"/>
          <w:sz w:val="20"/>
          <w:szCs w:val="24"/>
        </w:rPr>
        <w:t>Atas</w:t>
      </w:r>
      <w:proofErr w:type="spellEnd"/>
      <w:r w:rsidRPr="002D17B3">
        <w:rPr>
          <w:rFonts w:ascii="Times New Roman" w:hAnsi="Times New Roman" w:cs="Times New Roman"/>
          <w:spacing w:val="-2"/>
          <w:sz w:val="20"/>
          <w:szCs w:val="24"/>
        </w:rPr>
        <w:t xml:space="preserve"> </w:t>
      </w:r>
      <w:proofErr w:type="spellStart"/>
      <w:r w:rsidRPr="002D17B3">
        <w:rPr>
          <w:rFonts w:ascii="Times New Roman" w:hAnsi="Times New Roman" w:cs="Times New Roman"/>
          <w:spacing w:val="-2"/>
          <w:sz w:val="20"/>
          <w:szCs w:val="24"/>
        </w:rPr>
        <w:t>Undang-Undang</w:t>
      </w:r>
      <w:proofErr w:type="spellEnd"/>
      <w:r w:rsidRPr="002D17B3">
        <w:rPr>
          <w:rFonts w:ascii="Times New Roman" w:hAnsi="Times New Roman" w:cs="Times New Roman"/>
          <w:spacing w:val="-2"/>
          <w:sz w:val="20"/>
          <w:szCs w:val="24"/>
        </w:rPr>
        <w:t xml:space="preserve"> </w:t>
      </w:r>
      <w:proofErr w:type="spellStart"/>
      <w:r w:rsidRPr="002D17B3">
        <w:rPr>
          <w:rFonts w:ascii="Times New Roman" w:hAnsi="Times New Roman" w:cs="Times New Roman"/>
          <w:spacing w:val="-2"/>
          <w:sz w:val="20"/>
          <w:szCs w:val="24"/>
        </w:rPr>
        <w:t>Nomor</w:t>
      </w:r>
      <w:proofErr w:type="spellEnd"/>
      <w:r w:rsidRPr="002D17B3">
        <w:rPr>
          <w:rFonts w:ascii="Times New Roman" w:hAnsi="Times New Roman" w:cs="Times New Roman"/>
          <w:spacing w:val="-2"/>
          <w:sz w:val="20"/>
          <w:szCs w:val="24"/>
        </w:rPr>
        <w:t xml:space="preserve"> 15 </w:t>
      </w:r>
      <w:proofErr w:type="spellStart"/>
      <w:r w:rsidRPr="002D17B3">
        <w:rPr>
          <w:rFonts w:ascii="Times New Roman" w:hAnsi="Times New Roman" w:cs="Times New Roman"/>
          <w:spacing w:val="-2"/>
          <w:sz w:val="20"/>
          <w:szCs w:val="24"/>
        </w:rPr>
        <w:t>Tahun</w:t>
      </w:r>
      <w:proofErr w:type="spellEnd"/>
      <w:r w:rsidRPr="002D17B3">
        <w:rPr>
          <w:rFonts w:ascii="Times New Roman" w:hAnsi="Times New Roman" w:cs="Times New Roman"/>
          <w:spacing w:val="-2"/>
          <w:sz w:val="20"/>
          <w:szCs w:val="24"/>
        </w:rPr>
        <w:t xml:space="preserve"> 2002 </w:t>
      </w:r>
      <w:proofErr w:type="spellStart"/>
      <w:r w:rsidRPr="002D17B3">
        <w:rPr>
          <w:rFonts w:ascii="Times New Roman" w:hAnsi="Times New Roman" w:cs="Times New Roman"/>
          <w:spacing w:val="-2"/>
          <w:sz w:val="20"/>
          <w:szCs w:val="24"/>
        </w:rPr>
        <w:t>tentang</w:t>
      </w:r>
      <w:proofErr w:type="spellEnd"/>
      <w:r w:rsidRPr="002D17B3">
        <w:rPr>
          <w:rFonts w:ascii="Times New Roman" w:hAnsi="Times New Roman" w:cs="Times New Roman"/>
          <w:spacing w:val="-2"/>
          <w:sz w:val="20"/>
          <w:szCs w:val="24"/>
        </w:rPr>
        <w:t xml:space="preserve"> </w:t>
      </w:r>
      <w:proofErr w:type="spellStart"/>
      <w:r w:rsidRPr="002D17B3">
        <w:rPr>
          <w:rFonts w:ascii="Times New Roman" w:hAnsi="Times New Roman" w:cs="Times New Roman"/>
          <w:spacing w:val="-2"/>
          <w:sz w:val="20"/>
          <w:szCs w:val="24"/>
        </w:rPr>
        <w:t>Tindak</w:t>
      </w:r>
      <w:proofErr w:type="spellEnd"/>
      <w:r w:rsidRPr="002D17B3">
        <w:rPr>
          <w:rFonts w:ascii="Times New Roman" w:hAnsi="Times New Roman" w:cs="Times New Roman"/>
          <w:spacing w:val="-2"/>
          <w:sz w:val="20"/>
          <w:szCs w:val="24"/>
        </w:rPr>
        <w:t xml:space="preserve"> </w:t>
      </w:r>
      <w:proofErr w:type="spellStart"/>
      <w:r w:rsidRPr="002D17B3">
        <w:rPr>
          <w:rFonts w:ascii="Times New Roman" w:hAnsi="Times New Roman" w:cs="Times New Roman"/>
          <w:spacing w:val="-2"/>
          <w:sz w:val="20"/>
          <w:szCs w:val="24"/>
        </w:rPr>
        <w:t>Pidana</w:t>
      </w:r>
      <w:proofErr w:type="spellEnd"/>
      <w:r w:rsidRPr="002D17B3">
        <w:rPr>
          <w:rFonts w:ascii="Times New Roman" w:hAnsi="Times New Roman" w:cs="Times New Roman"/>
          <w:spacing w:val="-2"/>
          <w:sz w:val="20"/>
          <w:szCs w:val="24"/>
        </w:rPr>
        <w:t xml:space="preserve"> </w:t>
      </w:r>
      <w:proofErr w:type="spellStart"/>
      <w:r w:rsidRPr="002D17B3">
        <w:rPr>
          <w:rFonts w:ascii="Times New Roman" w:hAnsi="Times New Roman" w:cs="Times New Roman"/>
          <w:spacing w:val="-2"/>
          <w:sz w:val="20"/>
          <w:szCs w:val="24"/>
        </w:rPr>
        <w:t>Pencucian</w:t>
      </w:r>
      <w:proofErr w:type="spellEnd"/>
      <w:r w:rsidRPr="002D17B3">
        <w:rPr>
          <w:rFonts w:ascii="Times New Roman" w:hAnsi="Times New Roman" w:cs="Times New Roman"/>
          <w:spacing w:val="-2"/>
          <w:sz w:val="20"/>
          <w:szCs w:val="24"/>
        </w:rPr>
        <w:t xml:space="preserve"> </w:t>
      </w:r>
      <w:proofErr w:type="spellStart"/>
      <w:r w:rsidRPr="002D17B3">
        <w:rPr>
          <w:rFonts w:ascii="Times New Roman" w:hAnsi="Times New Roman" w:cs="Times New Roman"/>
          <w:spacing w:val="-2"/>
          <w:sz w:val="20"/>
          <w:szCs w:val="24"/>
        </w:rPr>
        <w:t>Uang</w:t>
      </w:r>
      <w:proofErr w:type="spellEnd"/>
      <w:r w:rsidRPr="002D17B3">
        <w:rPr>
          <w:rFonts w:ascii="Times New Roman" w:hAnsi="Times New Roman" w:cs="Times New Roman"/>
          <w:spacing w:val="-2"/>
          <w:sz w:val="20"/>
          <w:szCs w:val="24"/>
        </w:rPr>
        <w:t>)</w:t>
      </w:r>
    </w:p>
    <w:p w:rsidR="00372F5B" w:rsidRPr="002D17B3" w:rsidRDefault="00372F5B" w:rsidP="00372F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17B3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  <w:vertAlign w:val="superscript"/>
        </w:rPr>
        <w:t xml:space="preserve">ii </w:t>
      </w:r>
      <w:proofErr w:type="spellStart"/>
      <w:r w:rsidRPr="002D17B3">
        <w:rPr>
          <w:rFonts w:ascii="Times New Roman" w:hAnsi="Times New Roman" w:cs="Times New Roman"/>
          <w:sz w:val="20"/>
          <w:szCs w:val="24"/>
          <w:shd w:val="clear" w:color="auto" w:fill="FFFFFF"/>
        </w:rPr>
        <w:t>Kerugian</w:t>
      </w:r>
      <w:proofErr w:type="spellEnd"/>
      <w:r w:rsidRPr="002D17B3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 Negara, </w:t>
      </w:r>
      <w:proofErr w:type="spellStart"/>
      <w:r w:rsidRPr="002D17B3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adalah</w:t>
      </w:r>
      <w:proofErr w:type="spellEnd"/>
      <w:r w:rsidRPr="002D17B3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2D17B3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kekurangan</w:t>
      </w:r>
      <w:proofErr w:type="spellEnd"/>
      <w:r w:rsidRPr="002D17B3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2D17B3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uang</w:t>
      </w:r>
      <w:proofErr w:type="spellEnd"/>
      <w:r w:rsidRPr="002D17B3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, </w:t>
      </w:r>
      <w:proofErr w:type="spellStart"/>
      <w:r w:rsidRPr="002D17B3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surat</w:t>
      </w:r>
      <w:proofErr w:type="spellEnd"/>
      <w:r w:rsidRPr="002D17B3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2D17B3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berharga</w:t>
      </w:r>
      <w:proofErr w:type="spellEnd"/>
      <w:r w:rsidRPr="002D17B3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, </w:t>
      </w:r>
      <w:proofErr w:type="spellStart"/>
      <w:r w:rsidRPr="002D17B3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dan</w:t>
      </w:r>
      <w:proofErr w:type="spellEnd"/>
      <w:r w:rsidRPr="002D17B3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2D17B3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barang</w:t>
      </w:r>
      <w:proofErr w:type="spellEnd"/>
      <w:r w:rsidRPr="002D17B3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, yang </w:t>
      </w:r>
      <w:proofErr w:type="spellStart"/>
      <w:r w:rsidRPr="002D17B3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nyata</w:t>
      </w:r>
      <w:proofErr w:type="spellEnd"/>
      <w:r w:rsidRPr="002D17B3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2D17B3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dan</w:t>
      </w:r>
      <w:proofErr w:type="spellEnd"/>
      <w:r w:rsidRPr="002D17B3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2D17B3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pasti</w:t>
      </w:r>
      <w:proofErr w:type="spellEnd"/>
      <w:r w:rsidRPr="002D17B3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2D17B3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jumlahnya</w:t>
      </w:r>
      <w:proofErr w:type="spellEnd"/>
      <w:r w:rsidRPr="002D17B3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2D17B3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sebagai</w:t>
      </w:r>
      <w:proofErr w:type="spellEnd"/>
      <w:r w:rsidRPr="002D17B3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2D17B3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akibat</w:t>
      </w:r>
      <w:proofErr w:type="spellEnd"/>
      <w:r w:rsidRPr="002D17B3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2D17B3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perbuatan</w:t>
      </w:r>
      <w:proofErr w:type="spellEnd"/>
      <w:r w:rsidRPr="002D17B3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2D17B3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melawan</w:t>
      </w:r>
      <w:proofErr w:type="spellEnd"/>
      <w:r w:rsidRPr="002D17B3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2D17B3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hukum</w:t>
      </w:r>
      <w:proofErr w:type="spellEnd"/>
      <w:r w:rsidRPr="002D17B3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2D17B3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baik</w:t>
      </w:r>
      <w:proofErr w:type="spellEnd"/>
      <w:r w:rsidRPr="002D17B3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2D17B3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sengaja</w:t>
      </w:r>
      <w:proofErr w:type="spellEnd"/>
      <w:r w:rsidRPr="002D17B3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2D17B3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maupun</w:t>
      </w:r>
      <w:proofErr w:type="spellEnd"/>
      <w:r w:rsidRPr="002D17B3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2D17B3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lalai</w:t>
      </w:r>
      <w:proofErr w:type="spellEnd"/>
      <w:r w:rsidRPr="002D17B3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(</w:t>
      </w:r>
      <w:proofErr w:type="spellStart"/>
      <w:r w:rsidRPr="002D17B3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Pasal</w:t>
      </w:r>
      <w:proofErr w:type="spellEnd"/>
      <w:r w:rsidRPr="002D17B3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1 </w:t>
      </w:r>
      <w:proofErr w:type="spellStart"/>
      <w:r w:rsidRPr="002D17B3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Angka</w:t>
      </w:r>
      <w:proofErr w:type="spellEnd"/>
      <w:r w:rsidRPr="002D17B3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3 </w:t>
      </w:r>
      <w:proofErr w:type="spellStart"/>
      <w:r w:rsidRPr="002D17B3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Peraturan</w:t>
      </w:r>
      <w:proofErr w:type="spellEnd"/>
      <w:r w:rsidRPr="002D17B3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2D17B3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Badan</w:t>
      </w:r>
      <w:proofErr w:type="spellEnd"/>
      <w:r w:rsidRPr="002D17B3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2D17B3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Pemeriksa</w:t>
      </w:r>
      <w:proofErr w:type="spellEnd"/>
      <w:r w:rsidRPr="002D17B3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2D17B3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Keuangan</w:t>
      </w:r>
      <w:proofErr w:type="spellEnd"/>
      <w:r w:rsidRPr="002D17B3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2D17B3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Nomor</w:t>
      </w:r>
      <w:proofErr w:type="spellEnd"/>
      <w:r w:rsidRPr="002D17B3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3 </w:t>
      </w:r>
      <w:proofErr w:type="spellStart"/>
      <w:r w:rsidRPr="002D17B3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Tahun</w:t>
      </w:r>
      <w:proofErr w:type="spellEnd"/>
      <w:r w:rsidRPr="002D17B3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2007 </w:t>
      </w:r>
      <w:proofErr w:type="spellStart"/>
      <w:r w:rsidRPr="002D17B3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tentang</w:t>
      </w:r>
      <w:proofErr w:type="spellEnd"/>
      <w:r w:rsidRPr="002D17B3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r w:rsidRPr="002D17B3">
        <w:rPr>
          <w:rFonts w:ascii="Times New Roman" w:hAnsi="Times New Roman" w:cs="Times New Roman"/>
          <w:sz w:val="20"/>
          <w:szCs w:val="24"/>
        </w:rPr>
        <w:t xml:space="preserve">Tata Cara </w:t>
      </w:r>
      <w:proofErr w:type="spellStart"/>
      <w:r w:rsidRPr="002D17B3">
        <w:rPr>
          <w:rFonts w:ascii="Times New Roman" w:hAnsi="Times New Roman" w:cs="Times New Roman"/>
          <w:sz w:val="20"/>
          <w:szCs w:val="24"/>
        </w:rPr>
        <w:t>Penyelesaian</w:t>
      </w:r>
      <w:proofErr w:type="spellEnd"/>
      <w:r w:rsidRPr="002D17B3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0"/>
          <w:szCs w:val="24"/>
        </w:rPr>
        <w:t>Ganti</w:t>
      </w:r>
      <w:proofErr w:type="spellEnd"/>
      <w:r w:rsidRPr="002D17B3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0"/>
          <w:szCs w:val="24"/>
        </w:rPr>
        <w:t>Kerugian</w:t>
      </w:r>
      <w:proofErr w:type="spellEnd"/>
      <w:r w:rsidRPr="002D17B3">
        <w:rPr>
          <w:rFonts w:ascii="Times New Roman" w:hAnsi="Times New Roman" w:cs="Times New Roman"/>
          <w:sz w:val="20"/>
          <w:szCs w:val="24"/>
        </w:rPr>
        <w:t xml:space="preserve"> Negara).</w:t>
      </w:r>
    </w:p>
    <w:sectPr w:rsidR="00372F5B" w:rsidRPr="002D1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F5B"/>
    <w:rsid w:val="00372F5B"/>
    <w:rsid w:val="00851910"/>
    <w:rsid w:val="008F374A"/>
    <w:rsid w:val="00C5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29489-67D1-4A35-8D17-0E00536EB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F5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72F5B"/>
  </w:style>
  <w:style w:type="character" w:customStyle="1" w:styleId="boxtext">
    <w:name w:val="boxtext"/>
    <w:basedOn w:val="DefaultParagraphFont"/>
    <w:rsid w:val="00372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aditbarda</dc:creator>
  <cp:keywords/>
  <dc:description/>
  <cp:lastModifiedBy>aditbarda</cp:lastModifiedBy>
  <cp:revision>4</cp:revision>
  <dcterms:created xsi:type="dcterms:W3CDTF">2015-01-19T00:02:00Z</dcterms:created>
  <dcterms:modified xsi:type="dcterms:W3CDTF">2015-01-19T00:04:00Z</dcterms:modified>
</cp:coreProperties>
</file>