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B9" w:rsidRPr="00460090" w:rsidRDefault="001816B9" w:rsidP="00181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090">
        <w:rPr>
          <w:rFonts w:ascii="Times New Roman" w:hAnsi="Times New Roman" w:cs="Times New Roman"/>
          <w:b/>
          <w:bCs/>
          <w:sz w:val="24"/>
          <w:szCs w:val="24"/>
        </w:rPr>
        <w:t>RITHA SAHARA GANTI PENASEHAT HUKUM</w:t>
      </w:r>
    </w:p>
    <w:p w:rsidR="001816B9" w:rsidRPr="001237B2" w:rsidRDefault="00DC4DFC" w:rsidP="001816B9">
      <w:pPr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03E9BF9" wp14:editId="1CF25FBF">
            <wp:simplePos x="0" y="0"/>
            <wp:positionH relativeFrom="margin">
              <wp:posOffset>1477645</wp:posOffset>
            </wp:positionH>
            <wp:positionV relativeFrom="margin">
              <wp:posOffset>306705</wp:posOffset>
            </wp:positionV>
            <wp:extent cx="2611120" cy="1740535"/>
            <wp:effectExtent l="0" t="0" r="0" b="0"/>
            <wp:wrapSquare wrapText="bothSides"/>
            <wp:docPr id="3" name="irc_mi" descr="http://img.antaranews.com/new/2015/01/ori/2015011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ntaranews.com/new/2015/01/ori/20150110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6B9" w:rsidRDefault="001816B9" w:rsidP="001816B9">
      <w:pPr>
        <w:rPr>
          <w:rFonts w:ascii="Times New Roman" w:hAnsi="Times New Roman" w:cs="Times New Roman"/>
        </w:rPr>
      </w:pPr>
    </w:p>
    <w:p w:rsidR="00A14656" w:rsidRDefault="00A14656" w:rsidP="001816B9">
      <w:pPr>
        <w:rPr>
          <w:rFonts w:ascii="Times New Roman" w:hAnsi="Times New Roman" w:cs="Times New Roman"/>
        </w:rPr>
      </w:pPr>
    </w:p>
    <w:p w:rsidR="00A14656" w:rsidRDefault="00A14656" w:rsidP="001816B9">
      <w:pPr>
        <w:rPr>
          <w:rFonts w:ascii="Times New Roman" w:hAnsi="Times New Roman" w:cs="Times New Roman"/>
        </w:rPr>
      </w:pPr>
    </w:p>
    <w:p w:rsidR="00A14656" w:rsidRDefault="00A14656" w:rsidP="001816B9">
      <w:pPr>
        <w:rPr>
          <w:rFonts w:ascii="Times New Roman" w:hAnsi="Times New Roman" w:cs="Times New Roman"/>
        </w:rPr>
      </w:pPr>
    </w:p>
    <w:p w:rsidR="00A14656" w:rsidRDefault="00A14656" w:rsidP="001816B9">
      <w:pPr>
        <w:rPr>
          <w:rFonts w:ascii="Times New Roman" w:hAnsi="Times New Roman" w:cs="Times New Roman"/>
        </w:rPr>
      </w:pPr>
    </w:p>
    <w:p w:rsidR="007E5C26" w:rsidRDefault="007E5C26" w:rsidP="001816B9">
      <w:pPr>
        <w:rPr>
          <w:rFonts w:ascii="Times New Roman" w:hAnsi="Times New Roman" w:cs="Times New Roman"/>
        </w:rPr>
      </w:pPr>
    </w:p>
    <w:p w:rsidR="007E5C26" w:rsidRPr="007E5C26" w:rsidRDefault="00602C98" w:rsidP="007E5C2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7E5C26" w:rsidRPr="007E5C26">
          <w:rPr>
            <w:rStyle w:val="ircho"/>
            <w:rFonts w:ascii="Times New Roman" w:hAnsi="Times New Roman" w:cs="Times New Roman"/>
            <w:i/>
            <w:sz w:val="20"/>
            <w:szCs w:val="20"/>
            <w:u w:val="single"/>
          </w:rPr>
          <w:t>antaranews.com</w:t>
        </w:r>
      </w:hyperlink>
    </w:p>
    <w:p w:rsidR="000A5DD1" w:rsidRDefault="000A5DD1" w:rsidP="001816B9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1816B9" w:rsidRPr="001237B2" w:rsidRDefault="000A5DD1" w:rsidP="001816B9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Ritha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Sahara,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mantan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Gubernur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xtext"/>
          <w:rFonts w:ascii="Times New Roman" w:hAnsi="Times New Roman" w:cs="Times New Roman"/>
          <w:sz w:val="24"/>
          <w:szCs w:val="24"/>
        </w:rPr>
        <w:t>Sulawesi Tengah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Sulteng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periode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2007-2011</w:t>
      </w:r>
      <w:r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t</w:t>
      </w:r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erdakwa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dugaan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pencucian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adanya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mencurigakan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PT Bank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Sulteng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rekening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001.01.03.25597-1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nama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Sulteng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rekening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</w:t>
      </w:r>
      <w:r>
        <w:rPr>
          <w:rStyle w:val="boxtext"/>
          <w:rFonts w:ascii="Times New Roman" w:hAnsi="Times New Roman" w:cs="Times New Roman"/>
          <w:sz w:val="24"/>
          <w:szCs w:val="24"/>
        </w:rPr>
        <w:t>geluaran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Sulteng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001.02.02.01680-0</w:t>
      </w:r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Ritha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Sahara,</w:t>
      </w:r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penasihat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hukumnya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Sukman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Ambo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Dalle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Rusmin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</w:t>
      </w:r>
      <w:r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Hamzah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Sahrul</w:t>
      </w:r>
      <w:proofErr w:type="spellEnd"/>
      <w:r w:rsidR="001816B9"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1816B9" w:rsidRPr="001237B2" w:rsidRDefault="001816B9" w:rsidP="000A5D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Penunjukkan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Rusmin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Hamzah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Sahrul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="00135BFA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oleh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B</w:t>
      </w:r>
      <w:r w:rsidR="000A5DD1" w:rsidRPr="001237B2">
        <w:rPr>
          <w:rStyle w:val="boxtext"/>
          <w:rFonts w:ascii="Times New Roman" w:hAnsi="Times New Roman" w:cs="Times New Roman"/>
          <w:sz w:val="24"/>
          <w:szCs w:val="24"/>
        </w:rPr>
        <w:t>and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ing</w:t>
      </w:r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kedua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Sebab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menunjuk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Sukman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Ambo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Dalle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menggantikan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Erol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Kimbal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Amir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Pakude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Susilo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mendampinginya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selama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sidang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FA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135BF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FA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135BF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FA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135BFA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="00135BFA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Negeri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(PN)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5D24E6" w:rsidRPr="005D24E6" w:rsidRDefault="001816B9" w:rsidP="005D24E6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PN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diketuai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Rommel F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Tampubolon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SH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Felix Da Lopez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SH</w:t>
      </w:r>
      <w:r w:rsidR="00135BFA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MH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Fauzy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, SH </w:t>
      </w:r>
      <w:proofErr w:type="spell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tujuh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denda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Rp300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kurungan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Selain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Rp3.601.914.973</w:t>
      </w:r>
      <w:proofErr w:type="gram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10</w:t>
      </w:r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dua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Mantan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Bendahara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Gubernur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Sulawesi Tengah era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Gubernur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HB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Paliudju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Ritha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Sahara,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memutuskan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mengajukan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terhadap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putusan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24"/>
        </w:rPr>
        <w:t>Korup</w:t>
      </w:r>
      <w:r w:rsidR="005D24E6">
        <w:rPr>
          <w:rStyle w:val="boxtext"/>
          <w:rFonts w:ascii="Times New Roman" w:hAnsi="Times New Roman" w:cs="Times New Roman"/>
          <w:sz w:val="24"/>
          <w:szCs w:val="24"/>
        </w:rPr>
        <w:t>si</w:t>
      </w:r>
      <w:proofErr w:type="spellEnd"/>
      <w:r w:rsid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="005D24E6">
        <w:rPr>
          <w:rStyle w:val="boxtext"/>
          <w:rFonts w:ascii="Times New Roman" w:hAnsi="Times New Roman" w:cs="Times New Roman"/>
          <w:sz w:val="24"/>
          <w:szCs w:val="24"/>
        </w:rPr>
        <w:t xml:space="preserve"> PN </w:t>
      </w:r>
      <w:proofErr w:type="spellStart"/>
      <w:r w:rsidR="005D24E6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="005D24E6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E6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="005D24E6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1816B9" w:rsidRPr="001237B2" w:rsidRDefault="001816B9" w:rsidP="001816B9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Terpisah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Rusmin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Hamzah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bahwa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kuasa</w:t>
      </w:r>
      <w:proofErr w:type="spellEnd"/>
      <w:r w:rsidR="00135BFA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135BF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Sahrul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Ritha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Sahara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</w:t>
      </w:r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tingkat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Banding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sejak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D1">
        <w:rPr>
          <w:rStyle w:val="boxtext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 “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Kuasa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sudah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PN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tertanggal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0A5DD1">
        <w:rPr>
          <w:rStyle w:val="boxtext"/>
          <w:rFonts w:ascii="Times New Roman" w:hAnsi="Times New Roman" w:cs="Times New Roman"/>
          <w:sz w:val="24"/>
          <w:szCs w:val="24"/>
        </w:rPr>
        <w:t xml:space="preserve"> 2015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Bahkan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asli</w:t>
      </w:r>
      <w:r w:rsidR="00CD74F7">
        <w:rPr>
          <w:rStyle w:val="boxtext"/>
          <w:rFonts w:ascii="Times New Roman" w:hAnsi="Times New Roman" w:cs="Times New Roman"/>
          <w:sz w:val="24"/>
          <w:szCs w:val="24"/>
        </w:rPr>
        <w:t>nya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sudah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diserahkan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ke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Panitera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Muda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Panmud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>)</w:t>
      </w:r>
      <w:r>
        <w:rPr>
          <w:rStyle w:val="box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ujarnya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1816B9" w:rsidRPr="00CD74F7" w:rsidRDefault="001816B9" w:rsidP="00CD74F7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Alasan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Ritha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Sahara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menggantikan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Sukman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Ambo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Dalle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sambung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Rusmin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satunya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karena</w:t>
      </w:r>
      <w:bookmarkStart w:id="0" w:name="_GoBack"/>
      <w:bookmarkEnd w:id="0"/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memori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kontra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memori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sudah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mendesak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Masih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pihaknya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tengah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memori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kontra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</w:t>
      </w:r>
      <w:r>
        <w:rPr>
          <w:rStyle w:val="boxtext"/>
          <w:rFonts w:ascii="Times New Roman" w:hAnsi="Times New Roman" w:cs="Times New Roman"/>
          <w:sz w:val="24"/>
          <w:szCs w:val="24"/>
        </w:rPr>
        <w:t>emori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banding.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Dijadwalkan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rampung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Senin</w:t>
      </w:r>
      <w:proofErr w:type="spellEnd"/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4F7">
        <w:rPr>
          <w:rStyle w:val="boxtext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depan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berusaha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mungkin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lastRenderedPageBreak/>
        <w:t>klien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kami.</w:t>
      </w:r>
      <w:r w:rsidR="00CD74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memori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maupun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kontra</w:t>
      </w:r>
      <w:proofErr w:type="spellEnd"/>
      <w:r w:rsidR="00722DFC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DFC">
        <w:rPr>
          <w:rStyle w:val="boxtext"/>
          <w:rFonts w:ascii="Times New Roman" w:hAnsi="Times New Roman" w:cs="Times New Roman"/>
          <w:sz w:val="24"/>
          <w:szCs w:val="24"/>
        </w:rPr>
        <w:t>memori</w:t>
      </w:r>
      <w:proofErr w:type="spellEnd"/>
      <w:r w:rsidR="00722DFC">
        <w:rPr>
          <w:rStyle w:val="boxtext"/>
          <w:rFonts w:ascii="Times New Roman" w:hAnsi="Times New Roman" w:cs="Times New Roman"/>
          <w:sz w:val="24"/>
          <w:szCs w:val="24"/>
        </w:rPr>
        <w:t xml:space="preserve"> banding,” </w:t>
      </w:r>
      <w:proofErr w:type="spellStart"/>
      <w:r w:rsidR="00722DFC">
        <w:rPr>
          <w:rStyle w:val="boxtext"/>
          <w:rFonts w:ascii="Times New Roman" w:hAnsi="Times New Roman" w:cs="Times New Roman"/>
          <w:sz w:val="24"/>
          <w:szCs w:val="24"/>
        </w:rPr>
        <w:t>tutup</w:t>
      </w:r>
      <w:proofErr w:type="spellEnd"/>
      <w:r w:rsidR="00722DFC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DFC">
        <w:rPr>
          <w:rStyle w:val="boxtext"/>
          <w:rFonts w:ascii="Times New Roman" w:hAnsi="Times New Roman" w:cs="Times New Roman"/>
          <w:sz w:val="24"/>
          <w:szCs w:val="24"/>
        </w:rPr>
        <w:t>Rusmin</w:t>
      </w:r>
      <w:proofErr w:type="spellEnd"/>
      <w:r w:rsidR="00722DFC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</w:p>
    <w:p w:rsidR="001816B9" w:rsidRDefault="001816B9" w:rsidP="001816B9">
      <w:pPr>
        <w:ind w:firstLine="720"/>
        <w:jc w:val="both"/>
        <w:rPr>
          <w:rStyle w:val="boxtext"/>
          <w:rFonts w:ascii="Times New Roman" w:hAnsi="Times New Roman" w:cs="Times New Roman"/>
          <w:sz w:val="16"/>
          <w:szCs w:val="16"/>
        </w:rPr>
      </w:pPr>
    </w:p>
    <w:p w:rsidR="00CD74F7" w:rsidRDefault="00CD74F7" w:rsidP="001816B9">
      <w:pPr>
        <w:ind w:firstLine="720"/>
        <w:jc w:val="both"/>
        <w:rPr>
          <w:rStyle w:val="boxtext"/>
          <w:rFonts w:ascii="Times New Roman" w:hAnsi="Times New Roman" w:cs="Times New Roman"/>
          <w:sz w:val="16"/>
          <w:szCs w:val="16"/>
        </w:rPr>
      </w:pPr>
    </w:p>
    <w:p w:rsidR="00135BFA" w:rsidRPr="00135BFA" w:rsidRDefault="001816B9" w:rsidP="001816B9">
      <w:pPr>
        <w:jc w:val="both"/>
        <w:rPr>
          <w:rStyle w:val="boxtext"/>
          <w:rFonts w:ascii="Times New Roman" w:hAnsi="Times New Roman" w:cs="Times New Roman"/>
          <w:b/>
          <w:sz w:val="24"/>
          <w:szCs w:val="16"/>
        </w:rPr>
      </w:pPr>
      <w:proofErr w:type="spellStart"/>
      <w:r w:rsidRPr="00135BFA">
        <w:rPr>
          <w:rStyle w:val="boxtext"/>
          <w:rFonts w:ascii="Times New Roman" w:hAnsi="Times New Roman" w:cs="Times New Roman"/>
          <w:b/>
          <w:sz w:val="24"/>
          <w:szCs w:val="16"/>
        </w:rPr>
        <w:t>Sumber</w:t>
      </w:r>
      <w:proofErr w:type="spellEnd"/>
      <w:r w:rsidRPr="00135BFA">
        <w:rPr>
          <w:rStyle w:val="boxtext"/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 w:rsidRPr="00135BFA">
        <w:rPr>
          <w:rStyle w:val="boxtext"/>
          <w:rFonts w:ascii="Times New Roman" w:hAnsi="Times New Roman" w:cs="Times New Roman"/>
          <w:b/>
          <w:sz w:val="24"/>
          <w:szCs w:val="16"/>
        </w:rPr>
        <w:t>Berita</w:t>
      </w:r>
      <w:proofErr w:type="spellEnd"/>
      <w:r w:rsidRPr="00135BFA">
        <w:rPr>
          <w:rStyle w:val="boxtext"/>
          <w:rFonts w:ascii="Times New Roman" w:hAnsi="Times New Roman" w:cs="Times New Roman"/>
          <w:b/>
          <w:sz w:val="24"/>
          <w:szCs w:val="16"/>
        </w:rPr>
        <w:t>:</w:t>
      </w:r>
    </w:p>
    <w:p w:rsidR="005D24E6" w:rsidRPr="005D24E6" w:rsidRDefault="00CD74F7" w:rsidP="005D24E6">
      <w:pPr>
        <w:pStyle w:val="ListParagraph"/>
        <w:numPr>
          <w:ilvl w:val="0"/>
          <w:numId w:val="1"/>
        </w:numPr>
        <w:ind w:left="426" w:hanging="426"/>
        <w:jc w:val="both"/>
        <w:rPr>
          <w:rStyle w:val="boxtext"/>
          <w:rFonts w:ascii="Times New Roman" w:hAnsi="Times New Roman" w:cs="Times New Roman"/>
          <w:sz w:val="24"/>
          <w:szCs w:val="16"/>
        </w:rPr>
      </w:pPr>
      <w:proofErr w:type="spellStart"/>
      <w:r w:rsidRPr="005D24E6">
        <w:rPr>
          <w:rStyle w:val="boxtext"/>
          <w:rFonts w:ascii="Times New Roman" w:hAnsi="Times New Roman" w:cs="Times New Roman"/>
          <w:sz w:val="24"/>
          <w:szCs w:val="16"/>
        </w:rPr>
        <w:t>Mercusuar</w:t>
      </w:r>
      <w:proofErr w:type="spellEnd"/>
      <w:r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, </w:t>
      </w:r>
      <w:proofErr w:type="spellStart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>Ritha</w:t>
      </w:r>
      <w:proofErr w:type="spellEnd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 xml:space="preserve"> Sahara </w:t>
      </w:r>
      <w:proofErr w:type="spellStart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>Ganti</w:t>
      </w:r>
      <w:proofErr w:type="spellEnd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>Penasehat</w:t>
      </w:r>
      <w:proofErr w:type="spellEnd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24E6" w:rsidRPr="005D24E6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proofErr w:type="gramStart"/>
      <w:r w:rsidR="005D24E6" w:rsidRPr="005D24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5D24E6">
        <w:rPr>
          <w:rStyle w:val="boxtext"/>
          <w:rFonts w:ascii="Times New Roman" w:hAnsi="Times New Roman" w:cs="Times New Roman"/>
          <w:sz w:val="24"/>
          <w:szCs w:val="16"/>
        </w:rPr>
        <w:t>F</w:t>
      </w:r>
      <w:r w:rsidR="00135BFA" w:rsidRPr="005D24E6">
        <w:rPr>
          <w:rStyle w:val="boxtext"/>
          <w:rFonts w:ascii="Times New Roman" w:hAnsi="Times New Roman" w:cs="Times New Roman"/>
          <w:sz w:val="24"/>
          <w:szCs w:val="16"/>
        </w:rPr>
        <w:t>ebruari</w:t>
      </w:r>
      <w:proofErr w:type="spellEnd"/>
      <w:proofErr w:type="gramEnd"/>
      <w:r w:rsidR="00135BFA"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 2015</w:t>
      </w:r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>.</w:t>
      </w:r>
    </w:p>
    <w:p w:rsidR="005D24E6" w:rsidRPr="005D24E6" w:rsidRDefault="00602C98" w:rsidP="004C642D">
      <w:pPr>
        <w:pStyle w:val="ListParagraph"/>
        <w:numPr>
          <w:ilvl w:val="0"/>
          <w:numId w:val="1"/>
        </w:numPr>
        <w:ind w:left="426" w:hanging="426"/>
        <w:jc w:val="both"/>
        <w:rPr>
          <w:rStyle w:val="boxtext"/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="005D24E6" w:rsidRPr="005D24E6">
          <w:rPr>
            <w:rStyle w:val="Hyperlink"/>
            <w:rFonts w:ascii="Times New Roman" w:hAnsi="Times New Roman" w:cs="Times New Roman"/>
            <w:color w:val="auto"/>
            <w:sz w:val="24"/>
            <w:szCs w:val="16"/>
            <w:u w:val="none"/>
          </w:rPr>
          <w:t>http://www.metrosulawesi.com</w:t>
        </w:r>
      </w:hyperlink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, </w:t>
      </w:r>
      <w:proofErr w:type="spellStart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Ritha</w:t>
      </w:r>
      <w:proofErr w:type="spellEnd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Sahara </w:t>
      </w:r>
      <w:proofErr w:type="spellStart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Ajukan</w:t>
      </w:r>
      <w:proofErr w:type="spellEnd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proofErr w:type="spellStart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Memori</w:t>
      </w:r>
      <w:proofErr w:type="spellEnd"/>
      <w:r w:rsidR="005D24E6" w:rsidRPr="005D24E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Banding</w:t>
      </w:r>
      <w:r w:rsidR="005D24E6" w:rsidRPr="005D24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>Selasa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, 17 </w:t>
      </w:r>
      <w:proofErr w:type="spellStart"/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>Februari</w:t>
      </w:r>
      <w:proofErr w:type="spellEnd"/>
      <w:r w:rsidR="005D24E6" w:rsidRPr="005D24E6">
        <w:rPr>
          <w:rStyle w:val="boxtext"/>
          <w:rFonts w:ascii="Times New Roman" w:hAnsi="Times New Roman" w:cs="Times New Roman"/>
          <w:sz w:val="24"/>
          <w:szCs w:val="16"/>
        </w:rPr>
        <w:t xml:space="preserve"> 2015.</w:t>
      </w:r>
    </w:p>
    <w:p w:rsidR="005D24E6" w:rsidRPr="00C55D8B" w:rsidRDefault="005D24E6" w:rsidP="001816B9">
      <w:pPr>
        <w:jc w:val="both"/>
        <w:rPr>
          <w:rStyle w:val="boxtext"/>
          <w:rFonts w:ascii="Times New Roman" w:hAnsi="Times New Roman" w:cs="Times New Roman"/>
          <w:sz w:val="24"/>
          <w:szCs w:val="16"/>
        </w:rPr>
      </w:pPr>
    </w:p>
    <w:p w:rsidR="0094636D" w:rsidRDefault="0094636D" w:rsidP="00135BFA">
      <w:pPr>
        <w:spacing w:after="0" w:line="240" w:lineRule="auto"/>
        <w:rPr>
          <w:rFonts w:ascii="Arial" w:eastAsia="Times New Roman" w:hAnsi="Arial" w:cs="Arial"/>
          <w:sz w:val="16"/>
          <w:szCs w:val="18"/>
          <w:vertAlign w:val="superscript"/>
          <w:lang w:eastAsia="en-AU"/>
        </w:rPr>
      </w:pPr>
    </w:p>
    <w:p w:rsidR="009B0DCB" w:rsidRPr="00135BFA" w:rsidRDefault="009B0DCB" w:rsidP="00135BFA">
      <w:pPr>
        <w:spacing w:after="0" w:line="240" w:lineRule="auto"/>
        <w:rPr>
          <w:rFonts w:ascii="Arial" w:eastAsia="Times New Roman" w:hAnsi="Arial" w:cs="Arial"/>
          <w:sz w:val="16"/>
          <w:szCs w:val="18"/>
          <w:vertAlign w:val="superscript"/>
          <w:lang w:eastAsia="en-AU"/>
        </w:rPr>
      </w:pPr>
    </w:p>
    <w:sectPr w:rsidR="009B0DCB" w:rsidRPr="00135B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98" w:rsidRDefault="00602C98" w:rsidP="00135BFA">
      <w:pPr>
        <w:spacing w:after="0" w:line="240" w:lineRule="auto"/>
      </w:pPr>
      <w:r>
        <w:separator/>
      </w:r>
    </w:p>
  </w:endnote>
  <w:endnote w:type="continuationSeparator" w:id="0">
    <w:p w:rsidR="00602C98" w:rsidRDefault="00602C98" w:rsidP="00135BFA">
      <w:pPr>
        <w:spacing w:after="0" w:line="240" w:lineRule="auto"/>
      </w:pPr>
      <w:r>
        <w:continuationSeparator/>
      </w:r>
    </w:p>
  </w:endnote>
  <w:endnote w:id="1">
    <w:p w:rsidR="000A5DD1" w:rsidRPr="005D24E6" w:rsidRDefault="000A5DD1" w:rsidP="000A5D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Korupsi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r w:rsidR="005D24E6">
        <w:rPr>
          <w:rFonts w:ascii="Times New Roman" w:hAnsi="Times New Roman" w:cs="Times New Roman"/>
          <w:sz w:val="20"/>
          <w:szCs w:val="20"/>
        </w:rPr>
        <w:t xml:space="preserve">orang yang 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melawan</w:t>
      </w:r>
      <w:proofErr w:type="spellEnd"/>
      <w:r w:rsid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menyalahgunakan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kewenangan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kesempatan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sarana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padanya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perbuatan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memperkaya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sendiri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orang lain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korporasi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merugikan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Ne</w:t>
      </w:r>
      <w:r w:rsidR="005D24E6">
        <w:rPr>
          <w:rFonts w:ascii="Times New Roman" w:hAnsi="Times New Roman" w:cs="Times New Roman"/>
          <w:sz w:val="20"/>
          <w:szCs w:val="20"/>
        </w:rPr>
        <w:t xml:space="preserve">gara 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perekonomian</w:t>
      </w:r>
      <w:proofErr w:type="spellEnd"/>
      <w:r w:rsidR="005D24E6">
        <w:rPr>
          <w:rFonts w:ascii="Times New Roman" w:hAnsi="Times New Roman" w:cs="Times New Roman"/>
          <w:sz w:val="20"/>
          <w:szCs w:val="20"/>
        </w:rPr>
        <w:t xml:space="preserve"> Negara (</w:t>
      </w:r>
      <w:proofErr w:type="spellStart"/>
      <w:r w:rsidR="005D24E6">
        <w:rPr>
          <w:rFonts w:ascii="Times New Roman" w:hAnsi="Times New Roman" w:cs="Times New Roman"/>
          <w:sz w:val="20"/>
          <w:szCs w:val="20"/>
        </w:rPr>
        <w:t>P</w:t>
      </w:r>
      <w:r w:rsidRPr="005D24E6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Undang-Undang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31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1999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Pemberantasan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Tindak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Korupsi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>).</w:t>
      </w:r>
    </w:p>
  </w:endnote>
  <w:endnote w:id="2">
    <w:p w:rsidR="000A5DD1" w:rsidRPr="005D24E6" w:rsidRDefault="000A5DD1" w:rsidP="005D24E6">
      <w:pPr>
        <w:pStyle w:val="EndnoteText"/>
        <w:jc w:val="both"/>
        <w:rPr>
          <w:rFonts w:ascii="Times New Roman" w:eastAsia="Times New Roman" w:hAnsi="Times New Roman" w:cs="Times New Roman"/>
          <w:lang w:eastAsia="en-AU"/>
        </w:rPr>
      </w:pPr>
      <w:r w:rsidRPr="005D24E6">
        <w:rPr>
          <w:rStyle w:val="EndnoteReference"/>
          <w:rFonts w:ascii="Times New Roman" w:hAnsi="Times New Roman" w:cs="Times New Roman"/>
        </w:rPr>
        <w:endnoteRef/>
      </w:r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Pencucian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uang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sebagai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suatu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kejahatan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yang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berdimensi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internasional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merupakan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hal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baru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di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banyak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negara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termasuk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Indonesia.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Sebegitu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besar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dampak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negatif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terhadap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perekonomian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suatu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negara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yang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dapat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ditimbulkannya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mendorong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negara-negara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di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dunia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organisasi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internasional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menaruh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perhatian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serius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khusus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terhadap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pencegahan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dan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pemberantasan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masalah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Pr="005D24E6">
        <w:rPr>
          <w:rFonts w:ascii="Times New Roman" w:eastAsia="Times New Roman" w:hAnsi="Times New Roman" w:cs="Times New Roman"/>
          <w:lang w:eastAsia="en-AU"/>
        </w:rPr>
        <w:t>ini</w:t>
      </w:r>
      <w:proofErr w:type="spellEnd"/>
      <w:r w:rsidRPr="005D24E6">
        <w:rPr>
          <w:rFonts w:ascii="Times New Roman" w:eastAsia="Times New Roman" w:hAnsi="Times New Roman" w:cs="Times New Roman"/>
          <w:lang w:eastAsia="en-AU"/>
        </w:rPr>
        <w:t>.</w:t>
      </w:r>
    </w:p>
    <w:p w:rsidR="000A5DD1" w:rsidRPr="005D24E6" w:rsidRDefault="000A5DD1" w:rsidP="000A5DD1">
      <w:pPr>
        <w:pStyle w:val="EndnoteText"/>
        <w:rPr>
          <w:rFonts w:ascii="Times New Roman" w:eastAsia="Times New Roman" w:hAnsi="Times New Roman" w:cs="Times New Roman"/>
          <w:lang w:eastAsia="en-AU"/>
        </w:rPr>
      </w:pPr>
    </w:p>
  </w:endnote>
  <w:endnote w:id="3">
    <w:p w:rsidR="00135BFA" w:rsidRPr="005D24E6" w:rsidRDefault="00135BFA" w:rsidP="00135BFA">
      <w:pPr>
        <w:jc w:val="both"/>
        <w:rPr>
          <w:rFonts w:ascii="Times New Roman" w:hAnsi="Times New Roman" w:cs="Times New Roman"/>
          <w:sz w:val="20"/>
          <w:szCs w:val="20"/>
        </w:rPr>
      </w:pPr>
      <w:r w:rsidRPr="005D24E6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Style w:val="boxtext"/>
          <w:rFonts w:ascii="Times New Roman" w:hAnsi="Times New Roman" w:cs="Times New Roman"/>
          <w:sz w:val="20"/>
          <w:szCs w:val="20"/>
        </w:rPr>
        <w:t>Penasehat</w:t>
      </w:r>
      <w:proofErr w:type="spellEnd"/>
      <w:r w:rsidRPr="005D24E6">
        <w:rPr>
          <w:rStyle w:val="box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Style w:val="boxtext"/>
          <w:rFonts w:ascii="Times New Roman" w:hAnsi="Times New Roman" w:cs="Times New Roman"/>
          <w:sz w:val="20"/>
          <w:szCs w:val="20"/>
        </w:rPr>
        <w:t>Hukum</w:t>
      </w:r>
      <w:proofErr w:type="spellEnd"/>
      <w:r w:rsidRPr="005D24E6">
        <w:rPr>
          <w:rStyle w:val="boxtext"/>
          <w:rFonts w:ascii="Times New Roman" w:hAnsi="Times New Roman" w:cs="Times New Roman"/>
          <w:sz w:val="20"/>
          <w:szCs w:val="20"/>
        </w:rPr>
        <w:t>,</w:t>
      </w:r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pemahaman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semantik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seseorang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memang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menasehati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memberi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nasehat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terdakwa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harapan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terdakwa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orang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dirundung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seluk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beluk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masalahnya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aspek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>.</w:t>
      </w:r>
    </w:p>
  </w:endnote>
  <w:endnote w:id="4">
    <w:p w:rsidR="00135BFA" w:rsidRPr="005D24E6" w:rsidRDefault="00135BFA" w:rsidP="005D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</w:pPr>
      <w:r w:rsidRPr="005D24E6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r w:rsidR="005D24E6">
        <w:rPr>
          <w:rFonts w:ascii="Times New Roman" w:hAnsi="Times New Roman" w:cs="Times New Roman"/>
          <w:bCs/>
          <w:sz w:val="20"/>
          <w:szCs w:val="20"/>
        </w:rPr>
        <w:t xml:space="preserve">Surat </w:t>
      </w:r>
      <w:proofErr w:type="spellStart"/>
      <w:r w:rsidR="005D24E6">
        <w:rPr>
          <w:rFonts w:ascii="Times New Roman" w:hAnsi="Times New Roman" w:cs="Times New Roman"/>
          <w:bCs/>
          <w:sz w:val="20"/>
          <w:szCs w:val="20"/>
        </w:rPr>
        <w:t>K</w:t>
      </w:r>
      <w:r w:rsidRPr="005D24E6">
        <w:rPr>
          <w:rFonts w:ascii="Times New Roman" w:hAnsi="Times New Roman" w:cs="Times New Roman"/>
          <w:bCs/>
          <w:sz w:val="20"/>
          <w:szCs w:val="20"/>
        </w:rPr>
        <w:t>uasa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D24E6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pelimpahan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tooltip="Wewenang (halaman belum tersedia)" w:history="1">
        <w:proofErr w:type="spellStart"/>
        <w:r w:rsidRPr="005D24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wewenang</w:t>
        </w:r>
        <w:proofErr w:type="spellEnd"/>
      </w:hyperlink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seseorang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tooltip="Pejabat (halaman belum tersedia)" w:history="1">
        <w:proofErr w:type="spellStart"/>
        <w:r w:rsidRPr="005D24E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pejabat</w:t>
        </w:r>
        <w:proofErr w:type="spellEnd"/>
      </w:hyperlink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tertentu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seseorang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lain.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Pelimpahan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wewenang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mewakili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pihak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memberi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E6">
        <w:rPr>
          <w:rFonts w:ascii="Times New Roman" w:hAnsi="Times New Roman" w:cs="Times New Roman"/>
          <w:sz w:val="20"/>
          <w:szCs w:val="20"/>
        </w:rPr>
        <w:t>wewenang</w:t>
      </w:r>
      <w:proofErr w:type="spellEnd"/>
      <w:r w:rsidRPr="005D24E6">
        <w:rPr>
          <w:rFonts w:ascii="Times New Roman" w:hAnsi="Times New Roman" w:cs="Times New Roman"/>
          <w:sz w:val="20"/>
          <w:szCs w:val="20"/>
        </w:rPr>
        <w:t>.</w:t>
      </w:r>
    </w:p>
    <w:p w:rsidR="00135BFA" w:rsidRPr="005D24E6" w:rsidRDefault="00135BFA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92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306237088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810E63" w:rsidRPr="000C5748" w:rsidRDefault="00810E63" w:rsidP="00810E63">
            <w:pPr>
              <w:pStyle w:val="Footer"/>
              <w:pBdr>
                <w:top w:val="single" w:sz="4" w:space="1" w:color="D9D9D9" w:themeColor="background1" w:themeShade="D9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Catatan</w:t>
            </w:r>
            <w:proofErr w:type="spellEnd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Berita</w:t>
            </w:r>
            <w:proofErr w:type="spellEnd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/BPK </w:t>
            </w:r>
            <w:proofErr w:type="spellStart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Perwakilan</w:t>
            </w:r>
            <w:proofErr w:type="spellEnd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Provinsi</w:t>
            </w:r>
            <w:proofErr w:type="spellEnd"/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Sulawesi Tengah                                                                             </w:t>
            </w:r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PAGE   \* MERGEFORMAT </w:instrText>
            </w:r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0C574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sdtContent>
      </w:sdt>
      <w:p w:rsidR="00810E63" w:rsidRDefault="00810E6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810E63" w:rsidRDefault="0081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98" w:rsidRDefault="00602C98" w:rsidP="00135BFA">
      <w:pPr>
        <w:spacing w:after="0" w:line="240" w:lineRule="auto"/>
      </w:pPr>
      <w:r>
        <w:separator/>
      </w:r>
    </w:p>
  </w:footnote>
  <w:footnote w:type="continuationSeparator" w:id="0">
    <w:p w:rsidR="00602C98" w:rsidRDefault="00602C98" w:rsidP="0013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824"/>
    <w:multiLevelType w:val="hybridMultilevel"/>
    <w:tmpl w:val="BF8CD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9"/>
    <w:rsid w:val="000A5DD1"/>
    <w:rsid w:val="00135BFA"/>
    <w:rsid w:val="001816B9"/>
    <w:rsid w:val="00431F51"/>
    <w:rsid w:val="00457682"/>
    <w:rsid w:val="00460090"/>
    <w:rsid w:val="004A39A8"/>
    <w:rsid w:val="004C642D"/>
    <w:rsid w:val="005D24E6"/>
    <w:rsid w:val="00602C98"/>
    <w:rsid w:val="00722DFC"/>
    <w:rsid w:val="007E5C26"/>
    <w:rsid w:val="00810E63"/>
    <w:rsid w:val="0094636D"/>
    <w:rsid w:val="009B0DCB"/>
    <w:rsid w:val="00A14656"/>
    <w:rsid w:val="00CD74F7"/>
    <w:rsid w:val="00CE6357"/>
    <w:rsid w:val="00D41454"/>
    <w:rsid w:val="00DC4DFC"/>
    <w:rsid w:val="00F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D6A9-E824-4249-9092-0334A364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1816B9"/>
  </w:style>
  <w:style w:type="character" w:styleId="Hyperlink">
    <w:name w:val="Hyperlink"/>
    <w:basedOn w:val="DefaultParagraphFont"/>
    <w:uiPriority w:val="99"/>
    <w:unhideWhenUsed/>
    <w:rsid w:val="001816B9"/>
    <w:rPr>
      <w:color w:val="0000FF"/>
      <w:u w:val="single"/>
    </w:rPr>
  </w:style>
  <w:style w:type="character" w:customStyle="1" w:styleId="r3">
    <w:name w:val="_r3"/>
    <w:basedOn w:val="DefaultParagraphFont"/>
    <w:rsid w:val="007E5C26"/>
  </w:style>
  <w:style w:type="character" w:customStyle="1" w:styleId="ircho">
    <w:name w:val="irc_ho"/>
    <w:basedOn w:val="DefaultParagraphFont"/>
    <w:rsid w:val="007E5C26"/>
  </w:style>
  <w:style w:type="paragraph" w:styleId="EndnoteText">
    <w:name w:val="endnote text"/>
    <w:basedOn w:val="Normal"/>
    <w:link w:val="EndnoteTextChar"/>
    <w:uiPriority w:val="99"/>
    <w:semiHidden/>
    <w:unhideWhenUsed/>
    <w:rsid w:val="00135B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B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B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63"/>
  </w:style>
  <w:style w:type="paragraph" w:styleId="Footer">
    <w:name w:val="footer"/>
    <w:basedOn w:val="Normal"/>
    <w:link w:val="FooterChar"/>
    <w:uiPriority w:val="99"/>
    <w:unhideWhenUsed/>
    <w:rsid w:val="008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rosulawes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uact=8&amp;ved=0CAcQjB0&amp;url=http%3A%2F%2Fwww.antaranews.com%2Ffoto%2F77610%2Fpembacaan-putusan-rita-sahara&amp;ei=KTj-VNTCG5GfugS-24C4CQ&amp;psig=AFQjCNHzhcywlh80akiVlf4iRAWsoyLetg&amp;ust=1426033065522865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d.wikipedia.org/w/index.php?title=Pejabat&amp;action=edit&amp;redlink=1" TargetMode="External"/><Relationship Id="rId1" Type="http://schemas.openxmlformats.org/officeDocument/2006/relationships/hyperlink" Target="http://id.wikipedia.org/w/index.php?title=Wewenang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3F97-CA4D-4286-8E20-A3165E4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2015-03-24T03:44:00Z</cp:lastPrinted>
  <dcterms:created xsi:type="dcterms:W3CDTF">2015-03-09T23:59:00Z</dcterms:created>
  <dcterms:modified xsi:type="dcterms:W3CDTF">2015-03-24T03:44:00Z</dcterms:modified>
</cp:coreProperties>
</file>