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5FF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B5FF3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FF3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A15231" w:rsidRDefault="00A15231" w:rsidP="00A1523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BPMD </w:t>
            </w:r>
            <w:proofErr w:type="spellStart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Buol</w:t>
            </w:r>
            <w:proofErr w:type="spellEnd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Bantah</w:t>
            </w:r>
            <w:proofErr w:type="spellEnd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ada</w:t>
            </w:r>
            <w:proofErr w:type="spellEnd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Pengendapan</w:t>
            </w:r>
            <w:proofErr w:type="spellEnd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Dana </w:t>
            </w:r>
            <w:proofErr w:type="spellStart"/>
            <w:r w:rsidRPr="00A152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6F2BF6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BF6" w:rsidRDefault="006F2BF6" w:rsidP="00A15231">
      <w:pPr>
        <w:jc w:val="both"/>
        <w:rPr>
          <w:rStyle w:val="Strong"/>
          <w:sz w:val="20"/>
          <w:szCs w:val="20"/>
        </w:rPr>
      </w:pPr>
    </w:p>
    <w:p w:rsidR="0023633F" w:rsidRPr="00A15231" w:rsidRDefault="00A15231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spellStart"/>
      <w:proofErr w:type="gramStart"/>
      <w:r w:rsidRPr="00A15231">
        <w:rPr>
          <w:rStyle w:val="Strong"/>
          <w:sz w:val="20"/>
          <w:szCs w:val="20"/>
        </w:rPr>
        <w:t>Buol</w:t>
      </w:r>
      <w:proofErr w:type="spellEnd"/>
      <w:r w:rsidRPr="00A15231">
        <w:rPr>
          <w:rStyle w:val="Strong"/>
          <w:sz w:val="20"/>
          <w:szCs w:val="20"/>
        </w:rPr>
        <w:t>, Metrosulawesi.com -</w:t>
      </w:r>
      <w:r w:rsidRPr="00A15231">
        <w:rPr>
          <w:sz w:val="20"/>
          <w:szCs w:val="20"/>
        </w:rPr>
        <w:t xml:space="preserve"> Dari 108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di </w:t>
      </w:r>
      <w:proofErr w:type="spellStart"/>
      <w:r w:rsidRPr="00A15231">
        <w:rPr>
          <w:sz w:val="20"/>
          <w:szCs w:val="20"/>
        </w:rPr>
        <w:t>Kabupaten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Buol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tinggal</w:t>
      </w:r>
      <w:proofErr w:type="spellEnd"/>
      <w:r w:rsidRPr="00A15231">
        <w:rPr>
          <w:sz w:val="20"/>
          <w:szCs w:val="20"/>
        </w:rPr>
        <w:t xml:space="preserve"> 23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r w:rsidRPr="00A15231">
        <w:rPr>
          <w:sz w:val="20"/>
          <w:szCs w:val="20"/>
        </w:rPr>
        <w:t>belum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merealisasikan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tagihan</w:t>
      </w:r>
      <w:proofErr w:type="spellEnd"/>
      <w:r w:rsidRPr="00A15231">
        <w:rPr>
          <w:sz w:val="20"/>
          <w:szCs w:val="20"/>
        </w:rPr>
        <w:t xml:space="preserve"> di TW III </w:t>
      </w:r>
      <w:proofErr w:type="spellStart"/>
      <w:r w:rsidRPr="00A15231">
        <w:rPr>
          <w:sz w:val="20"/>
          <w:szCs w:val="20"/>
        </w:rPr>
        <w:t>karena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belum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memasukan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pertanggungjawaban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TW </w:t>
      </w:r>
      <w:proofErr w:type="spellStart"/>
      <w:r w:rsidRPr="00A15231">
        <w:rPr>
          <w:sz w:val="20"/>
          <w:szCs w:val="20"/>
        </w:rPr>
        <w:t>sebelumnya</w:t>
      </w:r>
      <w:proofErr w:type="spellEnd"/>
      <w:r w:rsidRPr="00A15231">
        <w:rPr>
          <w:sz w:val="20"/>
          <w:szCs w:val="20"/>
        </w:rPr>
        <w:t>.</w:t>
      </w:r>
      <w:proofErr w:type="gramEnd"/>
      <w:r w:rsidRPr="00A15231">
        <w:rPr>
          <w:sz w:val="20"/>
          <w:szCs w:val="20"/>
        </w:rPr>
        <w:t xml:space="preserve"> </w:t>
      </w:r>
      <w:proofErr w:type="gramStart"/>
      <w:r w:rsidRPr="00A15231">
        <w:rPr>
          <w:sz w:val="20"/>
          <w:szCs w:val="20"/>
        </w:rPr>
        <w:t xml:space="preserve">Hal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disebabkan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beberapa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kendala</w:t>
      </w:r>
      <w:proofErr w:type="spellEnd"/>
      <w:r w:rsidRPr="00A15231">
        <w:rPr>
          <w:sz w:val="20"/>
          <w:szCs w:val="20"/>
        </w:rPr>
        <w:t>.</w:t>
      </w:r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Diantaranya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pencairan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I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anggaran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(DAD) </w:t>
      </w:r>
      <w:proofErr w:type="spellStart"/>
      <w:r w:rsidRPr="00A15231">
        <w:rPr>
          <w:sz w:val="20"/>
          <w:szCs w:val="20"/>
        </w:rPr>
        <w:t>pada</w:t>
      </w:r>
      <w:proofErr w:type="spellEnd"/>
      <w:proofErr w:type="gramStart"/>
      <w:r w:rsidRPr="00A15231">
        <w:rPr>
          <w:sz w:val="20"/>
          <w:szCs w:val="20"/>
        </w:rPr>
        <w:t>  September</w:t>
      </w:r>
      <w:proofErr w:type="gramEnd"/>
      <w:r w:rsidRPr="00A15231">
        <w:rPr>
          <w:sz w:val="20"/>
          <w:szCs w:val="20"/>
        </w:rPr>
        <w:t xml:space="preserve"> 2015 </w:t>
      </w:r>
      <w:proofErr w:type="spellStart"/>
      <w:r w:rsidRPr="00A15231">
        <w:rPr>
          <w:sz w:val="20"/>
          <w:szCs w:val="20"/>
        </w:rPr>
        <w:t>setelah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penetapan</w:t>
      </w:r>
      <w:proofErr w:type="spellEnd"/>
      <w:r w:rsidRPr="00A15231">
        <w:rPr>
          <w:sz w:val="20"/>
          <w:szCs w:val="20"/>
        </w:rPr>
        <w:t xml:space="preserve"> APBD-</w:t>
      </w:r>
      <w:proofErr w:type="spellStart"/>
      <w:r w:rsidRPr="00A15231">
        <w:rPr>
          <w:sz w:val="20"/>
          <w:szCs w:val="20"/>
        </w:rPr>
        <w:t>Perubahan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sehingga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mengganggu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tagihan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tahap-tahap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berikutnya</w:t>
      </w:r>
      <w:proofErr w:type="spellEnd"/>
      <w:r w:rsidRPr="00A15231">
        <w:rPr>
          <w:sz w:val="20"/>
          <w:szCs w:val="20"/>
        </w:rPr>
        <w:t>.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  <w:t xml:space="preserve">“Dari 108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r w:rsidRPr="00A15231">
        <w:rPr>
          <w:sz w:val="20"/>
          <w:szCs w:val="20"/>
        </w:rPr>
        <w:t>ada</w:t>
      </w:r>
      <w:proofErr w:type="spellEnd"/>
      <w:r w:rsidRPr="00A15231">
        <w:rPr>
          <w:sz w:val="20"/>
          <w:szCs w:val="20"/>
        </w:rPr>
        <w:t xml:space="preserve"> di </w:t>
      </w:r>
      <w:proofErr w:type="spellStart"/>
      <w:r w:rsidRPr="00A15231">
        <w:rPr>
          <w:sz w:val="20"/>
          <w:szCs w:val="20"/>
        </w:rPr>
        <w:t>Kabupaten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Buol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mengalami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kendala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proofErr w:type="gramStart"/>
      <w:r w:rsidRPr="00A15231">
        <w:rPr>
          <w:sz w:val="20"/>
          <w:szCs w:val="20"/>
        </w:rPr>
        <w:t>sama</w:t>
      </w:r>
      <w:proofErr w:type="spellEnd"/>
      <w:proofErr w:type="gram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akan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tetapi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telah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mereka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selesaikan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sehingga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mereka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sudah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memasuki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tagihan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</w:t>
      </w:r>
      <w:proofErr w:type="spellEnd"/>
      <w:r w:rsidRPr="00A15231">
        <w:rPr>
          <w:sz w:val="20"/>
          <w:szCs w:val="20"/>
        </w:rPr>
        <w:t xml:space="preserve">- IV,” kata </w:t>
      </w:r>
      <w:proofErr w:type="spellStart"/>
      <w:r w:rsidRPr="00A15231">
        <w:rPr>
          <w:sz w:val="20"/>
          <w:szCs w:val="20"/>
        </w:rPr>
        <w:t>Kepala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Badan</w:t>
      </w:r>
      <w:proofErr w:type="spellEnd"/>
      <w:r w:rsidRPr="00A15231">
        <w:rPr>
          <w:sz w:val="20"/>
          <w:szCs w:val="20"/>
        </w:rPr>
        <w:t xml:space="preserve"> BPMD </w:t>
      </w:r>
      <w:proofErr w:type="spellStart"/>
      <w:r w:rsidRPr="00A15231">
        <w:rPr>
          <w:sz w:val="20"/>
          <w:szCs w:val="20"/>
        </w:rPr>
        <w:t>Kabupaten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Buol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Masrul</w:t>
      </w:r>
      <w:proofErr w:type="spellEnd"/>
      <w:r w:rsidRPr="00A15231">
        <w:rPr>
          <w:sz w:val="20"/>
          <w:szCs w:val="20"/>
        </w:rPr>
        <w:t xml:space="preserve"> Dai </w:t>
      </w:r>
      <w:proofErr w:type="spellStart"/>
      <w:r w:rsidRPr="00A15231">
        <w:rPr>
          <w:sz w:val="20"/>
          <w:szCs w:val="20"/>
        </w:rPr>
        <w:t>Hasim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belum</w:t>
      </w:r>
      <w:proofErr w:type="spellEnd"/>
      <w:r w:rsidRPr="00A15231">
        <w:rPr>
          <w:sz w:val="20"/>
          <w:szCs w:val="20"/>
        </w:rPr>
        <w:t xml:space="preserve"> lama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>.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</w:r>
      <w:proofErr w:type="spellStart"/>
      <w:r w:rsidRPr="00A15231">
        <w:rPr>
          <w:sz w:val="20"/>
          <w:szCs w:val="20"/>
        </w:rPr>
        <w:t>Menurutnya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penyerapan</w:t>
      </w:r>
      <w:proofErr w:type="spellEnd"/>
      <w:r w:rsidRPr="00A15231">
        <w:rPr>
          <w:sz w:val="20"/>
          <w:szCs w:val="20"/>
        </w:rPr>
        <w:t xml:space="preserve"> DAD </w:t>
      </w:r>
      <w:proofErr w:type="spellStart"/>
      <w:r w:rsidRPr="00A15231">
        <w:rPr>
          <w:sz w:val="20"/>
          <w:szCs w:val="20"/>
        </w:rPr>
        <w:t>dananya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bersumber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APBN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alokasi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proofErr w:type="gramStart"/>
      <w:r w:rsidRPr="00A15231">
        <w:rPr>
          <w:sz w:val="20"/>
          <w:szCs w:val="20"/>
        </w:rPr>
        <w:t>dana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(ADD) </w:t>
      </w:r>
      <w:proofErr w:type="spellStart"/>
      <w:r w:rsidRPr="00A15231">
        <w:rPr>
          <w:sz w:val="20"/>
          <w:szCs w:val="20"/>
        </w:rPr>
        <w:t>bersumber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APBD II. </w:t>
      </w:r>
      <w:proofErr w:type="spellStart"/>
      <w:proofErr w:type="gramStart"/>
      <w:r w:rsidRPr="00A15231">
        <w:rPr>
          <w:sz w:val="20"/>
          <w:szCs w:val="20"/>
        </w:rPr>
        <w:t>Untuk</w:t>
      </w:r>
      <w:proofErr w:type="spellEnd"/>
      <w:r w:rsidRPr="00A15231">
        <w:rPr>
          <w:sz w:val="20"/>
          <w:szCs w:val="20"/>
        </w:rPr>
        <w:t xml:space="preserve"> DAD </w:t>
      </w:r>
      <w:proofErr w:type="spellStart"/>
      <w:r w:rsidRPr="00A15231">
        <w:rPr>
          <w:sz w:val="20"/>
          <w:szCs w:val="20"/>
        </w:rPr>
        <w:t>mempunyai</w:t>
      </w:r>
      <w:proofErr w:type="spellEnd"/>
      <w:r w:rsidRPr="00A15231">
        <w:rPr>
          <w:sz w:val="20"/>
          <w:szCs w:val="20"/>
        </w:rPr>
        <w:t xml:space="preserve"> 3 </w:t>
      </w:r>
      <w:proofErr w:type="spellStart"/>
      <w:r w:rsidRPr="00A15231">
        <w:rPr>
          <w:sz w:val="20"/>
          <w:szCs w:val="20"/>
        </w:rPr>
        <w:t>tahapan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penagihan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sedangkan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sudah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masuk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</w:t>
      </w:r>
      <w:proofErr w:type="spellEnd"/>
      <w:r w:rsidRPr="00A15231">
        <w:rPr>
          <w:sz w:val="20"/>
          <w:szCs w:val="20"/>
        </w:rPr>
        <w:t xml:space="preserve">-III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rincian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pertama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Rp</w:t>
      </w:r>
      <w:proofErr w:type="spellEnd"/>
      <w:r w:rsidRPr="00A15231">
        <w:rPr>
          <w:sz w:val="20"/>
          <w:szCs w:val="20"/>
        </w:rPr>
        <w:t xml:space="preserve"> 10.483.803.313.000.</w:t>
      </w:r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Sehingga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kedua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hanya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tinggal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lebih</w:t>
      </w:r>
      <w:proofErr w:type="spellEnd"/>
      <w:r w:rsidRPr="00A15231">
        <w:rPr>
          <w:sz w:val="20"/>
          <w:szCs w:val="20"/>
        </w:rPr>
        <w:t xml:space="preserve"> 60 %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</w:t>
      </w:r>
      <w:proofErr w:type="spellEnd"/>
      <w:r w:rsidRPr="00A15231">
        <w:rPr>
          <w:sz w:val="20"/>
          <w:szCs w:val="20"/>
        </w:rPr>
        <w:t xml:space="preserve">-III </w:t>
      </w:r>
      <w:proofErr w:type="spellStart"/>
      <w:r w:rsidRPr="00A15231">
        <w:rPr>
          <w:sz w:val="20"/>
          <w:szCs w:val="20"/>
        </w:rPr>
        <w:t>tinggal</w:t>
      </w:r>
      <w:proofErr w:type="spellEnd"/>
      <w:r w:rsidRPr="00A15231">
        <w:rPr>
          <w:sz w:val="20"/>
          <w:szCs w:val="20"/>
        </w:rPr>
        <w:t xml:space="preserve"> 20%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jumlah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Rp7</w:t>
      </w:r>
      <w:proofErr w:type="gramStart"/>
      <w:r w:rsidRPr="00A15231">
        <w:rPr>
          <w:sz w:val="20"/>
          <w:szCs w:val="20"/>
        </w:rPr>
        <w:t>,8</w:t>
      </w:r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milyar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naik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menjadi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Rp</w:t>
      </w:r>
      <w:proofErr w:type="spellEnd"/>
      <w:r w:rsidRPr="00A15231">
        <w:rPr>
          <w:sz w:val="20"/>
          <w:szCs w:val="20"/>
        </w:rPr>
        <w:t xml:space="preserve"> 29.674.005.000, yang </w:t>
      </w:r>
      <w:proofErr w:type="spellStart"/>
      <w:r w:rsidRPr="00A15231">
        <w:rPr>
          <w:sz w:val="20"/>
          <w:szCs w:val="20"/>
        </w:rPr>
        <w:t>nantinya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direalisasi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anggaran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tambahan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bulan</w:t>
      </w:r>
      <w:proofErr w:type="spellEnd"/>
      <w:r w:rsidRPr="00A15231">
        <w:rPr>
          <w:sz w:val="20"/>
          <w:szCs w:val="20"/>
        </w:rPr>
        <w:t xml:space="preserve"> September 2015.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  <w:t>“</w:t>
      </w:r>
      <w:proofErr w:type="spellStart"/>
      <w:r w:rsidRPr="00A15231">
        <w:rPr>
          <w:sz w:val="20"/>
          <w:szCs w:val="20"/>
        </w:rPr>
        <w:t>Bahwa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alokasi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proofErr w:type="gramStart"/>
      <w:r w:rsidRPr="00A15231">
        <w:rPr>
          <w:sz w:val="20"/>
          <w:szCs w:val="20"/>
        </w:rPr>
        <w:t>dana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sampai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telah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memasuki</w:t>
      </w:r>
      <w:proofErr w:type="spellEnd"/>
      <w:r w:rsidRPr="00A15231">
        <w:rPr>
          <w:sz w:val="20"/>
          <w:szCs w:val="20"/>
        </w:rPr>
        <w:t xml:space="preserve"> TW IV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hanya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tinggal</w:t>
      </w:r>
      <w:proofErr w:type="spellEnd"/>
      <w:r w:rsidRPr="00A15231">
        <w:rPr>
          <w:sz w:val="20"/>
          <w:szCs w:val="20"/>
        </w:rPr>
        <w:t xml:space="preserve"> 23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r w:rsidRPr="00A15231">
        <w:rPr>
          <w:sz w:val="20"/>
          <w:szCs w:val="20"/>
        </w:rPr>
        <w:t>masih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berada</w:t>
      </w:r>
      <w:proofErr w:type="spellEnd"/>
      <w:r w:rsidRPr="00A15231">
        <w:rPr>
          <w:sz w:val="20"/>
          <w:szCs w:val="20"/>
        </w:rPr>
        <w:t xml:space="preserve"> di TW III, </w:t>
      </w:r>
      <w:proofErr w:type="spellStart"/>
      <w:r w:rsidRPr="00A15231">
        <w:rPr>
          <w:sz w:val="20"/>
          <w:szCs w:val="20"/>
        </w:rPr>
        <w:t>begitu</w:t>
      </w:r>
      <w:proofErr w:type="spellEnd"/>
      <w:r w:rsidRPr="00A15231">
        <w:rPr>
          <w:sz w:val="20"/>
          <w:szCs w:val="20"/>
        </w:rPr>
        <w:t xml:space="preserve"> pula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anggaran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juga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penyerapannya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atau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pencairan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sampai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sudah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</w:t>
      </w:r>
      <w:proofErr w:type="spellEnd"/>
      <w:r w:rsidRPr="00A15231">
        <w:rPr>
          <w:sz w:val="20"/>
          <w:szCs w:val="20"/>
        </w:rPr>
        <w:t xml:space="preserve">-II,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memasuki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</w:t>
      </w:r>
      <w:proofErr w:type="spellEnd"/>
      <w:r w:rsidRPr="00A15231">
        <w:rPr>
          <w:sz w:val="20"/>
          <w:szCs w:val="20"/>
        </w:rPr>
        <w:t xml:space="preserve">-III,” </w:t>
      </w:r>
      <w:proofErr w:type="spellStart"/>
      <w:r w:rsidRPr="00A15231">
        <w:rPr>
          <w:sz w:val="20"/>
          <w:szCs w:val="20"/>
        </w:rPr>
        <w:t>tuturnya</w:t>
      </w:r>
      <w:proofErr w:type="spellEnd"/>
      <w:r w:rsidRPr="00A15231">
        <w:rPr>
          <w:sz w:val="20"/>
          <w:szCs w:val="20"/>
        </w:rPr>
        <w:t>.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</w:r>
      <w:proofErr w:type="spellStart"/>
      <w:r w:rsidRPr="00A15231">
        <w:rPr>
          <w:sz w:val="20"/>
          <w:szCs w:val="20"/>
        </w:rPr>
        <w:t>Penjelasan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tersebut</w:t>
      </w:r>
      <w:proofErr w:type="spellEnd"/>
      <w:r w:rsidRPr="00A15231">
        <w:rPr>
          <w:sz w:val="20"/>
          <w:szCs w:val="20"/>
        </w:rPr>
        <w:t xml:space="preserve">, kata </w:t>
      </w:r>
      <w:proofErr w:type="spellStart"/>
      <w:r w:rsidRPr="00A15231">
        <w:rPr>
          <w:sz w:val="20"/>
          <w:szCs w:val="20"/>
        </w:rPr>
        <w:t>Masrul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untuk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mematahkan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adanya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tuduhan</w:t>
      </w:r>
      <w:proofErr w:type="spellEnd"/>
      <w:proofErr w:type="gramStart"/>
      <w:r w:rsidRPr="00A15231">
        <w:rPr>
          <w:sz w:val="20"/>
          <w:szCs w:val="20"/>
        </w:rPr>
        <w:t xml:space="preserve">  </w:t>
      </w:r>
      <w:proofErr w:type="spellStart"/>
      <w:r w:rsidRPr="00A15231">
        <w:rPr>
          <w:sz w:val="20"/>
          <w:szCs w:val="20"/>
        </w:rPr>
        <w:t>pengendapan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DAD </w:t>
      </w:r>
      <w:proofErr w:type="spellStart"/>
      <w:r w:rsidRPr="00A15231">
        <w:rPr>
          <w:sz w:val="20"/>
          <w:szCs w:val="20"/>
        </w:rPr>
        <w:t>maupun</w:t>
      </w:r>
      <w:proofErr w:type="spellEnd"/>
      <w:r w:rsidRPr="00A15231">
        <w:rPr>
          <w:sz w:val="20"/>
          <w:szCs w:val="20"/>
        </w:rPr>
        <w:t xml:space="preserve"> ADD. 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  <w:t>“</w:t>
      </w:r>
      <w:proofErr w:type="spellStart"/>
      <w:r w:rsidRPr="00A15231">
        <w:rPr>
          <w:sz w:val="20"/>
          <w:szCs w:val="20"/>
        </w:rPr>
        <w:t>Bahwa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tuduhan</w:t>
      </w:r>
      <w:proofErr w:type="spellEnd"/>
      <w:proofErr w:type="gramStart"/>
      <w:r w:rsidRPr="00A15231">
        <w:rPr>
          <w:sz w:val="20"/>
          <w:szCs w:val="20"/>
        </w:rPr>
        <w:t xml:space="preserve">  </w:t>
      </w:r>
      <w:proofErr w:type="spellStart"/>
      <w:r w:rsidRPr="00A15231">
        <w:rPr>
          <w:sz w:val="20"/>
          <w:szCs w:val="20"/>
        </w:rPr>
        <w:t>itu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tidak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benar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karena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sampai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tanggal</w:t>
      </w:r>
      <w:proofErr w:type="spellEnd"/>
      <w:r w:rsidRPr="00A15231">
        <w:rPr>
          <w:sz w:val="20"/>
          <w:szCs w:val="20"/>
        </w:rPr>
        <w:t xml:space="preserve"> 5 November, </w:t>
      </w:r>
      <w:proofErr w:type="spellStart"/>
      <w:r w:rsidRPr="00A15231">
        <w:rPr>
          <w:sz w:val="20"/>
          <w:szCs w:val="20"/>
        </w:rPr>
        <w:t>penyerapan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sudah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mencapai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lebih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kurang</w:t>
      </w:r>
      <w:proofErr w:type="spellEnd"/>
      <w:r w:rsidRPr="00A15231">
        <w:rPr>
          <w:sz w:val="20"/>
          <w:szCs w:val="20"/>
        </w:rPr>
        <w:t xml:space="preserve"> 70 %. </w:t>
      </w:r>
      <w:proofErr w:type="spellStart"/>
      <w:proofErr w:type="gramStart"/>
      <w:r w:rsidRPr="00A15231">
        <w:rPr>
          <w:sz w:val="20"/>
          <w:szCs w:val="20"/>
        </w:rPr>
        <w:t>Makanya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kalau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permasalahan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ditanyakan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langsung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pihak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r w:rsidRPr="00A15231">
        <w:rPr>
          <w:sz w:val="20"/>
          <w:szCs w:val="20"/>
        </w:rPr>
        <w:t>terkait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atau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kepada</w:t>
      </w:r>
      <w:proofErr w:type="spellEnd"/>
      <w:r w:rsidRPr="00A15231">
        <w:rPr>
          <w:sz w:val="20"/>
          <w:szCs w:val="20"/>
        </w:rPr>
        <w:t xml:space="preserve"> SKPD yang </w:t>
      </w:r>
      <w:proofErr w:type="spellStart"/>
      <w:r w:rsidRPr="00A15231">
        <w:rPr>
          <w:sz w:val="20"/>
          <w:szCs w:val="20"/>
        </w:rPr>
        <w:t>bertanggung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jawab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bukan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perkiraan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individu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atau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kelompok</w:t>
      </w:r>
      <w:proofErr w:type="spellEnd"/>
      <w:r w:rsidRPr="00A15231">
        <w:rPr>
          <w:sz w:val="20"/>
          <w:szCs w:val="20"/>
        </w:rPr>
        <w:t xml:space="preserve">,” </w:t>
      </w:r>
      <w:proofErr w:type="spellStart"/>
      <w:r w:rsidRPr="00A15231">
        <w:rPr>
          <w:sz w:val="20"/>
          <w:szCs w:val="20"/>
        </w:rPr>
        <w:t>urainya</w:t>
      </w:r>
      <w:proofErr w:type="spellEnd"/>
      <w:r w:rsidRPr="00A15231">
        <w:rPr>
          <w:sz w:val="20"/>
          <w:szCs w:val="20"/>
        </w:rPr>
        <w:t>.</w:t>
      </w:r>
      <w:proofErr w:type="gramEnd"/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</w:r>
      <w:proofErr w:type="spellStart"/>
      <w:r w:rsidRPr="00A15231">
        <w:rPr>
          <w:sz w:val="20"/>
          <w:szCs w:val="20"/>
        </w:rPr>
        <w:t>Secara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terpisah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Sekretaris</w:t>
      </w:r>
      <w:proofErr w:type="spellEnd"/>
      <w:r w:rsidRPr="00A15231">
        <w:rPr>
          <w:sz w:val="20"/>
          <w:szCs w:val="20"/>
        </w:rPr>
        <w:t xml:space="preserve"> BPPKAD </w:t>
      </w:r>
      <w:proofErr w:type="spellStart"/>
      <w:r w:rsidRPr="00A15231">
        <w:rPr>
          <w:sz w:val="20"/>
          <w:szCs w:val="20"/>
        </w:rPr>
        <w:t>Kabupaten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Buol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Yahya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Awad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menjelaskan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bahwa</w:t>
      </w:r>
      <w:proofErr w:type="spellEnd"/>
      <w:r w:rsidRPr="00A15231">
        <w:rPr>
          <w:sz w:val="20"/>
          <w:szCs w:val="20"/>
        </w:rPr>
        <w:t xml:space="preserve"> ADD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DAD  </w:t>
      </w:r>
      <w:proofErr w:type="spellStart"/>
      <w:r w:rsidRPr="00A15231">
        <w:rPr>
          <w:sz w:val="20"/>
          <w:szCs w:val="20"/>
        </w:rPr>
        <w:t>sampai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  </w:t>
      </w:r>
      <w:proofErr w:type="spellStart"/>
      <w:r w:rsidRPr="00A15231">
        <w:rPr>
          <w:sz w:val="20"/>
          <w:szCs w:val="20"/>
        </w:rPr>
        <w:t>sudah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memasuki</w:t>
      </w:r>
      <w:proofErr w:type="spellEnd"/>
      <w:r w:rsidRPr="00A15231">
        <w:rPr>
          <w:sz w:val="20"/>
          <w:szCs w:val="20"/>
        </w:rPr>
        <w:t xml:space="preserve"> TW III,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sementara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pengajuan</w:t>
      </w:r>
      <w:proofErr w:type="spellEnd"/>
      <w:r w:rsidRPr="00A15231">
        <w:rPr>
          <w:sz w:val="20"/>
          <w:szCs w:val="20"/>
        </w:rPr>
        <w:t xml:space="preserve"> TW </w:t>
      </w:r>
      <w:proofErr w:type="spellStart"/>
      <w:r w:rsidRPr="00A15231">
        <w:rPr>
          <w:sz w:val="20"/>
          <w:szCs w:val="20"/>
        </w:rPr>
        <w:t>ke</w:t>
      </w:r>
      <w:proofErr w:type="spellEnd"/>
      <w:r w:rsidRPr="00A15231">
        <w:rPr>
          <w:sz w:val="20"/>
          <w:szCs w:val="20"/>
        </w:rPr>
        <w:t xml:space="preserve">-IV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108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di </w:t>
      </w:r>
      <w:proofErr w:type="spellStart"/>
      <w:r w:rsidRPr="00A15231">
        <w:rPr>
          <w:sz w:val="20"/>
          <w:szCs w:val="20"/>
        </w:rPr>
        <w:t>Buol</w:t>
      </w:r>
      <w:proofErr w:type="spellEnd"/>
      <w:r w:rsidRPr="00A15231">
        <w:rPr>
          <w:sz w:val="20"/>
          <w:szCs w:val="20"/>
        </w:rPr>
        <w:t>.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  <w:t>“</w:t>
      </w:r>
      <w:proofErr w:type="spellStart"/>
      <w:r w:rsidRPr="00A15231">
        <w:rPr>
          <w:sz w:val="20"/>
          <w:szCs w:val="20"/>
        </w:rPr>
        <w:t>Untuk</w:t>
      </w:r>
      <w:proofErr w:type="spellEnd"/>
      <w:r w:rsidRPr="00A15231">
        <w:rPr>
          <w:sz w:val="20"/>
          <w:szCs w:val="20"/>
        </w:rPr>
        <w:t xml:space="preserve"> proses </w:t>
      </w:r>
      <w:proofErr w:type="spellStart"/>
      <w:r w:rsidRPr="00A15231">
        <w:rPr>
          <w:sz w:val="20"/>
          <w:szCs w:val="20"/>
        </w:rPr>
        <w:t>penyerapan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pencairan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berjalan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lancer, </w:t>
      </w:r>
      <w:proofErr w:type="spellStart"/>
      <w:r w:rsidRPr="00A15231">
        <w:rPr>
          <w:sz w:val="20"/>
          <w:szCs w:val="20"/>
        </w:rPr>
        <w:t>dan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tidak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pernah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terjadi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pengendapan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proofErr w:type="gramStart"/>
      <w:r w:rsidRPr="00A15231">
        <w:rPr>
          <w:sz w:val="20"/>
          <w:szCs w:val="20"/>
        </w:rPr>
        <w:t>dana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seperti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anggapan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beberapa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kalangan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hal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karena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mereka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tidak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mengetahui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hanya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ingin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menghujat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kepada</w:t>
      </w:r>
      <w:proofErr w:type="spellEnd"/>
      <w:r w:rsidRPr="00A15231">
        <w:rPr>
          <w:sz w:val="20"/>
          <w:szCs w:val="20"/>
        </w:rPr>
        <w:t xml:space="preserve"> SKPD </w:t>
      </w:r>
      <w:proofErr w:type="spellStart"/>
      <w:r w:rsidRPr="00A15231">
        <w:rPr>
          <w:sz w:val="20"/>
          <w:szCs w:val="20"/>
        </w:rPr>
        <w:t>terkait</w:t>
      </w:r>
      <w:proofErr w:type="spellEnd"/>
      <w:r w:rsidRPr="00A15231">
        <w:rPr>
          <w:sz w:val="20"/>
          <w:szCs w:val="20"/>
        </w:rPr>
        <w:t xml:space="preserve">,” </w:t>
      </w:r>
      <w:proofErr w:type="spellStart"/>
      <w:r w:rsidRPr="00A15231">
        <w:rPr>
          <w:sz w:val="20"/>
          <w:szCs w:val="20"/>
        </w:rPr>
        <w:t>katanya</w:t>
      </w:r>
      <w:proofErr w:type="spellEnd"/>
      <w:r w:rsidRPr="00A15231">
        <w:rPr>
          <w:sz w:val="20"/>
          <w:szCs w:val="20"/>
        </w:rPr>
        <w:t>.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</w:r>
      <w:proofErr w:type="spellStart"/>
      <w:proofErr w:type="gramStart"/>
      <w:r w:rsidRPr="00A15231">
        <w:rPr>
          <w:sz w:val="20"/>
          <w:szCs w:val="20"/>
        </w:rPr>
        <w:t>Ia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mengakui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beberapa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permasalahan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kecil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terjadi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beberapa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waktu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lampau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dimana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keterlambatan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penagihan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r w:rsidRPr="00A15231">
        <w:rPr>
          <w:sz w:val="20"/>
          <w:szCs w:val="20"/>
        </w:rPr>
        <w:t>disebabkan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adanya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keterlambatan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pertanggung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jawaban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dari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tahapan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sebelumnya</w:t>
      </w:r>
      <w:proofErr w:type="spellEnd"/>
      <w:r w:rsidRPr="00A15231">
        <w:rPr>
          <w:sz w:val="20"/>
          <w:szCs w:val="20"/>
        </w:rPr>
        <w:t xml:space="preserve">. </w:t>
      </w:r>
      <w:proofErr w:type="spellStart"/>
      <w:proofErr w:type="gramStart"/>
      <w:r w:rsidRPr="00A15231">
        <w:rPr>
          <w:sz w:val="20"/>
          <w:szCs w:val="20"/>
        </w:rPr>
        <w:t>sehingga</w:t>
      </w:r>
      <w:proofErr w:type="spellEnd"/>
      <w:proofErr w:type="gram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belum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dimasukkan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sebagian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pertanggung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jawabannya</w:t>
      </w:r>
      <w:proofErr w:type="spellEnd"/>
      <w:r w:rsidRPr="00A15231">
        <w:rPr>
          <w:sz w:val="20"/>
          <w:szCs w:val="20"/>
        </w:rPr>
        <w:t xml:space="preserve">. </w:t>
      </w:r>
      <w:r w:rsidRPr="00A15231">
        <w:rPr>
          <w:sz w:val="20"/>
          <w:szCs w:val="20"/>
        </w:rPr>
        <w:br/>
      </w:r>
      <w:r w:rsidRPr="00A15231">
        <w:rPr>
          <w:sz w:val="20"/>
          <w:szCs w:val="20"/>
        </w:rPr>
        <w:br/>
        <w:t>“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demikian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tagihan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berikutnya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belum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dapat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terbayar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justru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itu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masuk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dulu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pertanggung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jawaban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pemakaian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yang </w:t>
      </w:r>
      <w:proofErr w:type="spellStart"/>
      <w:r w:rsidRPr="00A15231">
        <w:rPr>
          <w:sz w:val="20"/>
          <w:szCs w:val="20"/>
        </w:rPr>
        <w:t>lalu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barulah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tagihan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berikutnya</w:t>
      </w:r>
      <w:proofErr w:type="spellEnd"/>
      <w:r w:rsidRPr="00A15231">
        <w:rPr>
          <w:sz w:val="20"/>
          <w:szCs w:val="20"/>
        </w:rPr>
        <w:t xml:space="preserve"> di </w:t>
      </w:r>
      <w:proofErr w:type="spellStart"/>
      <w:r w:rsidRPr="00A15231">
        <w:rPr>
          <w:sz w:val="20"/>
          <w:szCs w:val="20"/>
        </w:rPr>
        <w:t>bayarkan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begitu</w:t>
      </w:r>
      <w:proofErr w:type="spellEnd"/>
      <w:r w:rsidRPr="00A15231">
        <w:rPr>
          <w:sz w:val="20"/>
          <w:szCs w:val="20"/>
        </w:rPr>
        <w:t xml:space="preserve"> pula </w:t>
      </w:r>
      <w:proofErr w:type="spellStart"/>
      <w:r w:rsidRPr="00A15231">
        <w:rPr>
          <w:sz w:val="20"/>
          <w:szCs w:val="20"/>
        </w:rPr>
        <w:t>pihak</w:t>
      </w:r>
      <w:proofErr w:type="spellEnd"/>
      <w:r w:rsidRPr="00A15231">
        <w:rPr>
          <w:sz w:val="20"/>
          <w:szCs w:val="20"/>
        </w:rPr>
        <w:t xml:space="preserve"> BPPKAD </w:t>
      </w:r>
      <w:proofErr w:type="spellStart"/>
      <w:r w:rsidRPr="00A15231">
        <w:rPr>
          <w:sz w:val="20"/>
          <w:szCs w:val="20"/>
        </w:rPr>
        <w:t>Buol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sampai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saat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ini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masih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terus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mengadakan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pembinaan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kepala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, </w:t>
      </w:r>
      <w:proofErr w:type="spellStart"/>
      <w:r w:rsidRPr="00A15231">
        <w:rPr>
          <w:sz w:val="20"/>
          <w:szCs w:val="20"/>
        </w:rPr>
        <w:t>maupun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bendarahara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dalam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rangka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pengelolaan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keuangan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 agar di </w:t>
      </w:r>
      <w:proofErr w:type="spellStart"/>
      <w:r w:rsidRPr="00A15231">
        <w:rPr>
          <w:sz w:val="20"/>
          <w:szCs w:val="20"/>
        </w:rPr>
        <w:t>kemudian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hari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tidak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terjadi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dampak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hukum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kepada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pemerintah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daerah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maupun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pengelola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dana</w:t>
      </w:r>
      <w:proofErr w:type="spellEnd"/>
      <w:r w:rsidRPr="00A15231">
        <w:rPr>
          <w:sz w:val="20"/>
          <w:szCs w:val="20"/>
        </w:rPr>
        <w:t xml:space="preserve"> </w:t>
      </w:r>
      <w:proofErr w:type="spellStart"/>
      <w:r w:rsidRPr="00A15231">
        <w:rPr>
          <w:sz w:val="20"/>
          <w:szCs w:val="20"/>
        </w:rPr>
        <w:t>desa</w:t>
      </w:r>
      <w:proofErr w:type="spellEnd"/>
      <w:r w:rsidRPr="00A15231">
        <w:rPr>
          <w:sz w:val="20"/>
          <w:szCs w:val="20"/>
        </w:rPr>
        <w:t xml:space="preserve">,” </w:t>
      </w:r>
      <w:proofErr w:type="spellStart"/>
      <w:r w:rsidRPr="00A15231">
        <w:rPr>
          <w:sz w:val="20"/>
          <w:szCs w:val="20"/>
        </w:rPr>
        <w:t>tutupnya</w:t>
      </w:r>
      <w:proofErr w:type="spellEnd"/>
      <w:r w:rsidRPr="00A15231">
        <w:rPr>
          <w:sz w:val="20"/>
          <w:szCs w:val="20"/>
        </w:rPr>
        <w:t>.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316FC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2015-11-16T14:13:00Z</dcterms:created>
  <dcterms:modified xsi:type="dcterms:W3CDTF">2015-11-16T14:13:00Z</dcterms:modified>
</cp:coreProperties>
</file>