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B0" w:rsidRPr="00744ED5" w:rsidRDefault="000265B0" w:rsidP="000265B0">
      <w:pPr>
        <w:spacing w:after="0" w:afterAutospacing="0"/>
        <w:ind w:left="7200" w:firstLine="720"/>
        <w:rPr>
          <w:rFonts w:ascii="Times New Roman" w:hAnsi="Times New Roman"/>
          <w:b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D2A50DD" wp14:editId="1B6D03B5">
            <wp:simplePos x="0" y="0"/>
            <wp:positionH relativeFrom="column">
              <wp:posOffset>5188363</wp:posOffset>
            </wp:positionH>
            <wp:positionV relativeFrom="paragraph">
              <wp:posOffset>-702945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Subag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Humas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dan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TU </w:t>
      </w:r>
    </w:p>
    <w:p w:rsidR="000265B0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Pr="00744ED5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>. Prov. Sulawesi Tengah</w:t>
      </w:r>
    </w:p>
    <w:p w:rsidR="000265B0" w:rsidRPr="00744ED5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0265B0" w:rsidRPr="00076A96" w:rsidTr="00A5096D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0265B0" w:rsidRPr="003258EE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0265B0" w:rsidRPr="003258EE" w:rsidTr="00A5096D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CB6273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26CEF65" wp14:editId="282899BC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-44450</wp:posOffset>
                  </wp:positionV>
                  <wp:extent cx="280035" cy="238760"/>
                  <wp:effectExtent l="0" t="0" r="5715" b="8890"/>
                  <wp:wrapNone/>
                  <wp:docPr id="12" name="Picture 1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5B0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0265B0" w:rsidRPr="003258EE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0265B0" w:rsidRPr="003258EE" w:rsidTr="00A5096D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0265B0" w:rsidRPr="003258EE" w:rsidTr="00A5096D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0265B0" w:rsidRPr="003258EE" w:rsidRDefault="0092619B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DF9ECEA" wp14:editId="1802805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-54610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5B0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592"/>
      </w:tblGrid>
      <w:tr w:rsidR="000265B0" w:rsidRPr="003258EE" w:rsidTr="00A5096D">
        <w:trPr>
          <w:trHeight w:val="345"/>
        </w:trPr>
        <w:tc>
          <w:tcPr>
            <w:tcW w:w="5000" w:type="pct"/>
            <w:vAlign w:val="center"/>
          </w:tcPr>
          <w:p w:rsidR="000265B0" w:rsidRPr="003258EE" w:rsidRDefault="000265B0" w:rsidP="00A509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0265B0" w:rsidRPr="003258EE" w:rsidTr="00A5096D">
        <w:trPr>
          <w:trHeight w:val="345"/>
        </w:trPr>
        <w:tc>
          <w:tcPr>
            <w:tcW w:w="5000" w:type="pct"/>
            <w:vAlign w:val="center"/>
          </w:tcPr>
          <w:p w:rsidR="000265B0" w:rsidRPr="00FC7098" w:rsidRDefault="00CB6273" w:rsidP="00CB62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62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Metro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</w:t>
            </w:r>
            <w:r w:rsidRPr="00CB62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ulawesi</w:t>
            </w:r>
          </w:p>
        </w:tc>
      </w:tr>
    </w:tbl>
    <w:p w:rsidR="000265B0" w:rsidRPr="003258EE" w:rsidRDefault="000265B0" w:rsidP="000265B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30"/>
        <w:gridCol w:w="990"/>
        <w:gridCol w:w="810"/>
      </w:tblGrid>
      <w:tr w:rsidR="000265B0" w:rsidRPr="003258EE" w:rsidTr="00A5096D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0265B0" w:rsidRDefault="000265B0" w:rsidP="00A5096D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0265B0" w:rsidRPr="003258EE" w:rsidRDefault="006941EE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5AC3D06" wp14:editId="7BADF527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-125730</wp:posOffset>
                  </wp:positionV>
                  <wp:extent cx="281305" cy="239395"/>
                  <wp:effectExtent l="0" t="0" r="4445" b="8255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265B0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0265B0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3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0265B0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0265B0" w:rsidRPr="003258EE" w:rsidRDefault="000265B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6941EE" w:rsidRDefault="0092619B" w:rsidP="00E42C43">
      <w:pPr>
        <w:spacing w:after="0" w:afterAutospacing="0"/>
        <w:jc w:val="center"/>
        <w:rPr>
          <w:b/>
          <w:noProof/>
          <w:sz w:val="28"/>
          <w:szCs w:val="28"/>
        </w:rPr>
      </w:pPr>
      <w:bookmarkStart w:id="0" w:name="_GoBack"/>
      <w:r w:rsidRPr="0092619B">
        <w:rPr>
          <w:b/>
          <w:noProof/>
          <w:sz w:val="28"/>
          <w:szCs w:val="28"/>
        </w:rPr>
        <w:t>Pemda Tolitoli Belum Siapkan Pembayaran Klaim Jamkesda RS Mokopido</w:t>
      </w:r>
    </w:p>
    <w:p w:rsidR="0092619B" w:rsidRDefault="0092619B" w:rsidP="0092619B">
      <w:pPr>
        <w:spacing w:after="0" w:afterAutospacing="0"/>
        <w:jc w:val="both"/>
        <w:rPr>
          <w:b/>
          <w:noProof/>
          <w:sz w:val="28"/>
          <w:szCs w:val="28"/>
        </w:rPr>
      </w:pPr>
    </w:p>
    <w:bookmarkEnd w:id="0"/>
    <w:p w:rsidR="0092619B" w:rsidRPr="0092619B" w:rsidRDefault="0092619B" w:rsidP="0092619B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619B">
        <w:rPr>
          <w:rFonts w:ascii="Times New Roman" w:hAnsi="Times New Roman"/>
          <w:sz w:val="24"/>
          <w:szCs w:val="24"/>
        </w:rPr>
        <w:t>Tolitoli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, Metrosulawesi.com – </w:t>
      </w:r>
      <w:proofErr w:type="spellStart"/>
      <w:r w:rsidRPr="0092619B">
        <w:rPr>
          <w:rFonts w:ascii="Times New Roman" w:hAnsi="Times New Roman"/>
          <w:sz w:val="24"/>
          <w:szCs w:val="24"/>
        </w:rPr>
        <w:t>Pemkab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Tolitoli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belum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bisa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membayar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klaim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pembayaran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Jamkesda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tahun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2015 </w:t>
      </w:r>
      <w:proofErr w:type="spellStart"/>
      <w:r w:rsidRPr="0092619B">
        <w:rPr>
          <w:rFonts w:ascii="Times New Roman" w:hAnsi="Times New Roman"/>
          <w:sz w:val="24"/>
          <w:szCs w:val="24"/>
        </w:rPr>
        <w:t>senilai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Rp5 </w:t>
      </w:r>
      <w:proofErr w:type="spellStart"/>
      <w:r w:rsidRPr="0092619B">
        <w:rPr>
          <w:rFonts w:ascii="Times New Roman" w:hAnsi="Times New Roman"/>
          <w:sz w:val="24"/>
          <w:szCs w:val="24"/>
        </w:rPr>
        <w:t>miliar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619B">
        <w:rPr>
          <w:rFonts w:ascii="Times New Roman" w:hAnsi="Times New Roman"/>
          <w:sz w:val="24"/>
          <w:szCs w:val="24"/>
        </w:rPr>
        <w:t>Masalahnya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19B">
        <w:rPr>
          <w:rFonts w:ascii="Times New Roman" w:hAnsi="Times New Roman"/>
          <w:sz w:val="24"/>
          <w:szCs w:val="24"/>
        </w:rPr>
        <w:t>sampai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saat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ini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Pemerintah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Kabupaten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Tolitoli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belum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menyiapkan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619B"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untuk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membayar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klaim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kepada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rumah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sakit</w:t>
      </w:r>
      <w:proofErr w:type="spellEnd"/>
      <w:r w:rsidRPr="0092619B">
        <w:rPr>
          <w:rFonts w:ascii="Times New Roman" w:hAnsi="Times New Roman"/>
          <w:sz w:val="24"/>
          <w:szCs w:val="24"/>
        </w:rPr>
        <w:t>.</w:t>
      </w:r>
    </w:p>
    <w:p w:rsidR="0092619B" w:rsidRPr="0092619B" w:rsidRDefault="0092619B" w:rsidP="0092619B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92619B" w:rsidRPr="0092619B" w:rsidRDefault="0092619B" w:rsidP="0092619B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19B">
        <w:rPr>
          <w:rFonts w:ascii="Times New Roman" w:hAnsi="Times New Roman"/>
          <w:sz w:val="24"/>
          <w:szCs w:val="24"/>
        </w:rPr>
        <w:t>"</w:t>
      </w:r>
      <w:proofErr w:type="spellStart"/>
      <w:r w:rsidRPr="0092619B">
        <w:rPr>
          <w:rFonts w:ascii="Times New Roman" w:hAnsi="Times New Roman"/>
          <w:sz w:val="24"/>
          <w:szCs w:val="24"/>
        </w:rPr>
        <w:t>Kalau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soal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pembayaran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klaim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Jamkesda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2015 </w:t>
      </w:r>
      <w:proofErr w:type="spellStart"/>
      <w:r w:rsidRPr="0092619B">
        <w:rPr>
          <w:rFonts w:ascii="Times New Roman" w:hAnsi="Times New Roman"/>
          <w:sz w:val="24"/>
          <w:szCs w:val="24"/>
        </w:rPr>
        <w:t>saya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belum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bisa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jelaskan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dan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hingga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kini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dananya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belum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disiapkan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," </w:t>
      </w:r>
      <w:proofErr w:type="spellStart"/>
      <w:r w:rsidRPr="0092619B">
        <w:rPr>
          <w:rFonts w:ascii="Times New Roman" w:hAnsi="Times New Roman"/>
          <w:sz w:val="24"/>
          <w:szCs w:val="24"/>
        </w:rPr>
        <w:t>tutur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Asisten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92619B">
        <w:rPr>
          <w:rFonts w:ascii="Times New Roman" w:hAnsi="Times New Roman"/>
          <w:sz w:val="24"/>
          <w:szCs w:val="24"/>
        </w:rPr>
        <w:t>Pemkab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Tolitoli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19B">
        <w:rPr>
          <w:rFonts w:ascii="Times New Roman" w:hAnsi="Times New Roman"/>
          <w:sz w:val="24"/>
          <w:szCs w:val="24"/>
        </w:rPr>
        <w:t>Munawar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kepada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Metrosulawesi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19B">
        <w:rPr>
          <w:rFonts w:ascii="Times New Roman" w:hAnsi="Times New Roman"/>
          <w:sz w:val="24"/>
          <w:szCs w:val="24"/>
        </w:rPr>
        <w:t>Rabu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27 April 2016.</w:t>
      </w:r>
      <w:proofErr w:type="gramEnd"/>
    </w:p>
    <w:p w:rsidR="0092619B" w:rsidRPr="0092619B" w:rsidRDefault="0092619B" w:rsidP="0092619B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92619B" w:rsidRPr="0092619B" w:rsidRDefault="0092619B" w:rsidP="0092619B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2619B">
        <w:rPr>
          <w:rFonts w:ascii="Times New Roman" w:hAnsi="Times New Roman"/>
          <w:sz w:val="24"/>
          <w:szCs w:val="24"/>
        </w:rPr>
        <w:t>Munawar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sedikit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meragukan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92619B">
        <w:rPr>
          <w:rFonts w:ascii="Times New Roman" w:hAnsi="Times New Roman"/>
          <w:sz w:val="24"/>
          <w:szCs w:val="24"/>
        </w:rPr>
        <w:t>diajukan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pihak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RS </w:t>
      </w:r>
      <w:proofErr w:type="spellStart"/>
      <w:r w:rsidRPr="0092619B">
        <w:rPr>
          <w:rFonts w:ascii="Times New Roman" w:hAnsi="Times New Roman"/>
          <w:sz w:val="24"/>
          <w:szCs w:val="24"/>
        </w:rPr>
        <w:t>Mokopido</w:t>
      </w:r>
      <w:proofErr w:type="spellEnd"/>
      <w:r w:rsidRPr="0092619B">
        <w:rPr>
          <w:rFonts w:ascii="Times New Roman" w:hAnsi="Times New Roman"/>
          <w:sz w:val="24"/>
          <w:szCs w:val="24"/>
        </w:rPr>
        <w:t>.</w:t>
      </w:r>
      <w:proofErr w:type="gram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Sebelumnya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19B">
        <w:rPr>
          <w:rFonts w:ascii="Times New Roman" w:hAnsi="Times New Roman"/>
          <w:sz w:val="24"/>
          <w:szCs w:val="24"/>
        </w:rPr>
        <w:t>pihak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rumah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sakit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itu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mengklaim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ada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sebanyak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28.000 </w:t>
      </w:r>
      <w:proofErr w:type="spellStart"/>
      <w:r w:rsidRPr="0092619B">
        <w:rPr>
          <w:rFonts w:ascii="Times New Roman" w:hAnsi="Times New Roman"/>
          <w:sz w:val="24"/>
          <w:szCs w:val="24"/>
        </w:rPr>
        <w:t>lebih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pasien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2619B">
        <w:rPr>
          <w:rFonts w:ascii="Times New Roman" w:hAnsi="Times New Roman"/>
          <w:sz w:val="24"/>
          <w:szCs w:val="24"/>
        </w:rPr>
        <w:t>menggunakan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619B"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keterangan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tidak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mampu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(SKTM) yang </w:t>
      </w:r>
      <w:proofErr w:type="spellStart"/>
      <w:r w:rsidRPr="0092619B">
        <w:rPr>
          <w:rFonts w:ascii="Times New Roman" w:hAnsi="Times New Roman"/>
          <w:sz w:val="24"/>
          <w:szCs w:val="24"/>
        </w:rPr>
        <w:t>berobat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2619B">
        <w:rPr>
          <w:rFonts w:ascii="Times New Roman" w:hAnsi="Times New Roman"/>
          <w:sz w:val="24"/>
          <w:szCs w:val="24"/>
        </w:rPr>
        <w:t>rumah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sakit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itu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pada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tahun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Pr="0092619B">
        <w:rPr>
          <w:rFonts w:ascii="Times New Roman" w:hAnsi="Times New Roman"/>
          <w:sz w:val="24"/>
          <w:szCs w:val="24"/>
        </w:rPr>
        <w:t>Mestinya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92619B">
        <w:rPr>
          <w:rFonts w:ascii="Times New Roman" w:hAnsi="Times New Roman"/>
          <w:sz w:val="24"/>
          <w:szCs w:val="24"/>
        </w:rPr>
        <w:t>Munawar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19B">
        <w:rPr>
          <w:rFonts w:ascii="Times New Roman" w:hAnsi="Times New Roman"/>
          <w:sz w:val="24"/>
          <w:szCs w:val="24"/>
        </w:rPr>
        <w:t>pihak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rumah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sakit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menyiapkan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92619B">
        <w:rPr>
          <w:rFonts w:ascii="Times New Roman" w:hAnsi="Times New Roman"/>
          <w:sz w:val="24"/>
          <w:szCs w:val="24"/>
        </w:rPr>
        <w:t>akurat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tentang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besaran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jumlah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pasien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pemegang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kartu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Jamkesda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619B">
        <w:rPr>
          <w:rFonts w:ascii="Times New Roman" w:hAnsi="Times New Roman"/>
          <w:sz w:val="24"/>
          <w:szCs w:val="24"/>
        </w:rPr>
        <w:t>Jaminan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kesehatan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daerah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2619B">
        <w:rPr>
          <w:rFonts w:ascii="Times New Roman" w:hAnsi="Times New Roman"/>
          <w:sz w:val="24"/>
          <w:szCs w:val="24"/>
        </w:rPr>
        <w:t>dan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Jamkesmas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619B">
        <w:rPr>
          <w:rFonts w:ascii="Times New Roman" w:hAnsi="Times New Roman"/>
          <w:sz w:val="24"/>
          <w:szCs w:val="24"/>
        </w:rPr>
        <w:t>jaminan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kesehatan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masyarakat</w:t>
      </w:r>
      <w:proofErr w:type="spellEnd"/>
      <w:r w:rsidRPr="0092619B">
        <w:rPr>
          <w:rFonts w:ascii="Times New Roman" w:hAnsi="Times New Roman"/>
          <w:sz w:val="24"/>
          <w:szCs w:val="24"/>
        </w:rPr>
        <w:t>).</w:t>
      </w:r>
      <w:proofErr w:type="gramEnd"/>
    </w:p>
    <w:p w:rsidR="0092619B" w:rsidRPr="0092619B" w:rsidRDefault="0092619B" w:rsidP="0092619B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92619B" w:rsidRPr="0092619B" w:rsidRDefault="0092619B" w:rsidP="0092619B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19B">
        <w:rPr>
          <w:rFonts w:ascii="Times New Roman" w:hAnsi="Times New Roman"/>
          <w:sz w:val="24"/>
          <w:szCs w:val="24"/>
        </w:rPr>
        <w:t>"</w:t>
      </w:r>
      <w:proofErr w:type="spellStart"/>
      <w:r w:rsidRPr="0092619B">
        <w:rPr>
          <w:rFonts w:ascii="Times New Roman" w:hAnsi="Times New Roman"/>
          <w:sz w:val="24"/>
          <w:szCs w:val="24"/>
        </w:rPr>
        <w:t>Sampai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saat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ini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92619B">
        <w:rPr>
          <w:rFonts w:ascii="Times New Roman" w:hAnsi="Times New Roman"/>
          <w:sz w:val="24"/>
          <w:szCs w:val="24"/>
        </w:rPr>
        <w:t>dari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pemda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belum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pernah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lihat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2619B">
        <w:rPr>
          <w:rFonts w:ascii="Times New Roman" w:hAnsi="Times New Roman"/>
          <w:sz w:val="24"/>
          <w:szCs w:val="24"/>
        </w:rPr>
        <w:t>akuratnya</w:t>
      </w:r>
      <w:proofErr w:type="spellEnd"/>
      <w:r w:rsidRPr="0092619B">
        <w:rPr>
          <w:rFonts w:ascii="Times New Roman" w:hAnsi="Times New Roman"/>
          <w:sz w:val="24"/>
          <w:szCs w:val="24"/>
        </w:rPr>
        <w:t>.</w:t>
      </w:r>
      <w:proofErr w:type="gram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Bisa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jadi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dari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28 </w:t>
      </w:r>
      <w:proofErr w:type="spellStart"/>
      <w:r w:rsidRPr="0092619B">
        <w:rPr>
          <w:rFonts w:ascii="Times New Roman" w:hAnsi="Times New Roman"/>
          <w:sz w:val="24"/>
          <w:szCs w:val="24"/>
        </w:rPr>
        <w:t>ribu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lebih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pasien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SKTM yang </w:t>
      </w:r>
      <w:proofErr w:type="spellStart"/>
      <w:r w:rsidRPr="0092619B">
        <w:rPr>
          <w:rFonts w:ascii="Times New Roman" w:hAnsi="Times New Roman"/>
          <w:sz w:val="24"/>
          <w:szCs w:val="24"/>
        </w:rPr>
        <w:t>ditangani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tahun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lalu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itu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ada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pasien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2619B">
        <w:rPr>
          <w:rFonts w:ascii="Times New Roman" w:hAnsi="Times New Roman"/>
          <w:sz w:val="24"/>
          <w:szCs w:val="24"/>
        </w:rPr>
        <w:t>peserta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2619B">
        <w:rPr>
          <w:rFonts w:ascii="Times New Roman" w:hAnsi="Times New Roman"/>
          <w:sz w:val="24"/>
          <w:szCs w:val="24"/>
        </w:rPr>
        <w:t>luar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SKTM </w:t>
      </w:r>
      <w:proofErr w:type="spellStart"/>
      <w:proofErr w:type="gramStart"/>
      <w:r w:rsidRPr="0092619B">
        <w:rPr>
          <w:rFonts w:ascii="Times New Roman" w:hAnsi="Times New Roman"/>
          <w:sz w:val="24"/>
          <w:szCs w:val="24"/>
        </w:rPr>
        <w:t>atau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619B">
        <w:rPr>
          <w:rFonts w:ascii="Times New Roman" w:hAnsi="Times New Roman"/>
          <w:sz w:val="24"/>
          <w:szCs w:val="24"/>
        </w:rPr>
        <w:t>sudah</w:t>
      </w:r>
      <w:proofErr w:type="spellEnd"/>
      <w:proofErr w:type="gram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tercover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2619B">
        <w:rPr>
          <w:rFonts w:ascii="Times New Roman" w:hAnsi="Times New Roman"/>
          <w:sz w:val="24"/>
          <w:szCs w:val="24"/>
        </w:rPr>
        <w:t>Jamkesmas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dan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nama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ganda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," </w:t>
      </w:r>
      <w:proofErr w:type="spellStart"/>
      <w:r w:rsidRPr="0092619B">
        <w:rPr>
          <w:rFonts w:ascii="Times New Roman" w:hAnsi="Times New Roman"/>
          <w:sz w:val="24"/>
          <w:szCs w:val="24"/>
        </w:rPr>
        <w:t>ujarnya</w:t>
      </w:r>
      <w:proofErr w:type="spellEnd"/>
      <w:r w:rsidRPr="0092619B">
        <w:rPr>
          <w:rFonts w:ascii="Times New Roman" w:hAnsi="Times New Roman"/>
          <w:sz w:val="24"/>
          <w:szCs w:val="24"/>
        </w:rPr>
        <w:t>.</w:t>
      </w:r>
    </w:p>
    <w:p w:rsidR="0092619B" w:rsidRPr="0092619B" w:rsidRDefault="0092619B" w:rsidP="0092619B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A3B53" w:rsidRPr="00E42C43" w:rsidRDefault="0092619B" w:rsidP="0092619B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619B">
        <w:rPr>
          <w:rFonts w:ascii="Times New Roman" w:hAnsi="Times New Roman"/>
          <w:sz w:val="24"/>
          <w:szCs w:val="24"/>
        </w:rPr>
        <w:t>Meski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619B">
        <w:rPr>
          <w:rFonts w:ascii="Times New Roman" w:hAnsi="Times New Roman"/>
          <w:sz w:val="24"/>
          <w:szCs w:val="24"/>
        </w:rPr>
        <w:t>demikian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619B">
        <w:rPr>
          <w:rFonts w:ascii="Times New Roman" w:hAnsi="Times New Roman"/>
          <w:sz w:val="24"/>
          <w:szCs w:val="24"/>
        </w:rPr>
        <w:t>katanya</w:t>
      </w:r>
      <w:proofErr w:type="spellEnd"/>
      <w:proofErr w:type="gramEnd"/>
      <w:r w:rsidRPr="009261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619B">
        <w:rPr>
          <w:rFonts w:ascii="Times New Roman" w:hAnsi="Times New Roman"/>
          <w:sz w:val="24"/>
          <w:szCs w:val="24"/>
        </w:rPr>
        <w:t>tahun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ini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Pemkab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Tolitoli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telah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mengalokasikan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dana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sebesar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Rp2 </w:t>
      </w:r>
      <w:proofErr w:type="spellStart"/>
      <w:r w:rsidRPr="0092619B">
        <w:rPr>
          <w:rFonts w:ascii="Times New Roman" w:hAnsi="Times New Roman"/>
          <w:sz w:val="24"/>
          <w:szCs w:val="24"/>
        </w:rPr>
        <w:t>miliar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untuk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pembayaran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klaim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Jamkesda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. Dana </w:t>
      </w:r>
      <w:proofErr w:type="spellStart"/>
      <w:r w:rsidRPr="0092619B">
        <w:rPr>
          <w:rFonts w:ascii="Times New Roman" w:hAnsi="Times New Roman"/>
          <w:sz w:val="24"/>
          <w:szCs w:val="24"/>
        </w:rPr>
        <w:t>tersebut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juga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diperuntukkan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pembayaran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hutang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SKTM </w:t>
      </w:r>
      <w:proofErr w:type="spellStart"/>
      <w:r w:rsidRPr="0092619B">
        <w:rPr>
          <w:rFonts w:ascii="Times New Roman" w:hAnsi="Times New Roman"/>
          <w:sz w:val="24"/>
          <w:szCs w:val="24"/>
        </w:rPr>
        <w:t>Pemkab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tahun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Pr="0092619B">
        <w:rPr>
          <w:rFonts w:ascii="Times New Roman" w:hAnsi="Times New Roman"/>
          <w:sz w:val="24"/>
          <w:szCs w:val="24"/>
        </w:rPr>
        <w:t>senilai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Rp800 </w:t>
      </w:r>
      <w:proofErr w:type="spellStart"/>
      <w:r w:rsidRPr="0092619B">
        <w:rPr>
          <w:rFonts w:ascii="Times New Roman" w:hAnsi="Times New Roman"/>
          <w:sz w:val="24"/>
          <w:szCs w:val="24"/>
        </w:rPr>
        <w:t>juta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92619B">
        <w:rPr>
          <w:rFonts w:ascii="Times New Roman" w:hAnsi="Times New Roman"/>
          <w:sz w:val="24"/>
          <w:szCs w:val="24"/>
        </w:rPr>
        <w:t>terhitung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sejak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bulan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Januari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sampai</w:t>
      </w:r>
      <w:proofErr w:type="spellEnd"/>
      <w:r w:rsidRPr="00926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9B">
        <w:rPr>
          <w:rFonts w:ascii="Times New Roman" w:hAnsi="Times New Roman"/>
          <w:sz w:val="24"/>
          <w:szCs w:val="24"/>
        </w:rPr>
        <w:t>Maret</w:t>
      </w:r>
      <w:proofErr w:type="spellEnd"/>
      <w:r w:rsidRPr="0092619B">
        <w:rPr>
          <w:rFonts w:ascii="Times New Roman" w:hAnsi="Times New Roman"/>
          <w:sz w:val="24"/>
          <w:szCs w:val="24"/>
        </w:rPr>
        <w:t>.</w:t>
      </w:r>
    </w:p>
    <w:sectPr w:rsidR="001A3B53" w:rsidRPr="00E42C43" w:rsidSect="00802900">
      <w:pgSz w:w="11906" w:h="16838"/>
      <w:pgMar w:top="1440" w:right="746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B0"/>
    <w:rsid w:val="00020131"/>
    <w:rsid w:val="000265B0"/>
    <w:rsid w:val="00034705"/>
    <w:rsid w:val="00034DEB"/>
    <w:rsid w:val="00042C12"/>
    <w:rsid w:val="00070975"/>
    <w:rsid w:val="000A2C38"/>
    <w:rsid w:val="000A49E8"/>
    <w:rsid w:val="000A7F99"/>
    <w:rsid w:val="000F7707"/>
    <w:rsid w:val="00100208"/>
    <w:rsid w:val="00123067"/>
    <w:rsid w:val="00151628"/>
    <w:rsid w:val="00153090"/>
    <w:rsid w:val="00165398"/>
    <w:rsid w:val="001773BB"/>
    <w:rsid w:val="001A3B53"/>
    <w:rsid w:val="001A66D1"/>
    <w:rsid w:val="001C106D"/>
    <w:rsid w:val="0020301F"/>
    <w:rsid w:val="00240339"/>
    <w:rsid w:val="002679EE"/>
    <w:rsid w:val="002717B6"/>
    <w:rsid w:val="00293B0B"/>
    <w:rsid w:val="002B11AE"/>
    <w:rsid w:val="00302F3D"/>
    <w:rsid w:val="003319FB"/>
    <w:rsid w:val="00353CF8"/>
    <w:rsid w:val="00355D17"/>
    <w:rsid w:val="00372B7E"/>
    <w:rsid w:val="0037740E"/>
    <w:rsid w:val="00380D3E"/>
    <w:rsid w:val="003824B5"/>
    <w:rsid w:val="00385C01"/>
    <w:rsid w:val="00392148"/>
    <w:rsid w:val="00394274"/>
    <w:rsid w:val="003B0CBE"/>
    <w:rsid w:val="003B708E"/>
    <w:rsid w:val="003C14C0"/>
    <w:rsid w:val="003D57C6"/>
    <w:rsid w:val="0040090D"/>
    <w:rsid w:val="00401B57"/>
    <w:rsid w:val="0044016B"/>
    <w:rsid w:val="00442198"/>
    <w:rsid w:val="004477F7"/>
    <w:rsid w:val="004523AC"/>
    <w:rsid w:val="00473B46"/>
    <w:rsid w:val="0047654B"/>
    <w:rsid w:val="004853B5"/>
    <w:rsid w:val="00491AB1"/>
    <w:rsid w:val="004A3039"/>
    <w:rsid w:val="004B2741"/>
    <w:rsid w:val="004C557D"/>
    <w:rsid w:val="004C61B3"/>
    <w:rsid w:val="004E62C2"/>
    <w:rsid w:val="00513A00"/>
    <w:rsid w:val="00532299"/>
    <w:rsid w:val="00560CA4"/>
    <w:rsid w:val="00574207"/>
    <w:rsid w:val="005842EF"/>
    <w:rsid w:val="00590FF8"/>
    <w:rsid w:val="0059207C"/>
    <w:rsid w:val="0059588B"/>
    <w:rsid w:val="005A7632"/>
    <w:rsid w:val="005B6B10"/>
    <w:rsid w:val="005D3999"/>
    <w:rsid w:val="006057B8"/>
    <w:rsid w:val="006125F0"/>
    <w:rsid w:val="0061595B"/>
    <w:rsid w:val="0061638C"/>
    <w:rsid w:val="00622F3D"/>
    <w:rsid w:val="00630ADF"/>
    <w:rsid w:val="00631907"/>
    <w:rsid w:val="0067582F"/>
    <w:rsid w:val="00683CCC"/>
    <w:rsid w:val="00690168"/>
    <w:rsid w:val="0069418D"/>
    <w:rsid w:val="006941EE"/>
    <w:rsid w:val="006B6EC6"/>
    <w:rsid w:val="006D5EED"/>
    <w:rsid w:val="006D647F"/>
    <w:rsid w:val="006E04BA"/>
    <w:rsid w:val="0070327F"/>
    <w:rsid w:val="00720B28"/>
    <w:rsid w:val="007514BA"/>
    <w:rsid w:val="007744AA"/>
    <w:rsid w:val="00774C45"/>
    <w:rsid w:val="007860FC"/>
    <w:rsid w:val="0079747E"/>
    <w:rsid w:val="007B60EB"/>
    <w:rsid w:val="007E28C6"/>
    <w:rsid w:val="0081260E"/>
    <w:rsid w:val="008258C1"/>
    <w:rsid w:val="00852B10"/>
    <w:rsid w:val="008616F0"/>
    <w:rsid w:val="00862D90"/>
    <w:rsid w:val="0086771F"/>
    <w:rsid w:val="00875173"/>
    <w:rsid w:val="00890E2B"/>
    <w:rsid w:val="008A7316"/>
    <w:rsid w:val="008E24ED"/>
    <w:rsid w:val="008E7A1C"/>
    <w:rsid w:val="008F335F"/>
    <w:rsid w:val="009104C1"/>
    <w:rsid w:val="0092619B"/>
    <w:rsid w:val="00951D09"/>
    <w:rsid w:val="00974AAC"/>
    <w:rsid w:val="00976867"/>
    <w:rsid w:val="009938C6"/>
    <w:rsid w:val="009A761A"/>
    <w:rsid w:val="009C59AC"/>
    <w:rsid w:val="009E1A08"/>
    <w:rsid w:val="00A1665D"/>
    <w:rsid w:val="00A35B46"/>
    <w:rsid w:val="00A41208"/>
    <w:rsid w:val="00A438B6"/>
    <w:rsid w:val="00A55203"/>
    <w:rsid w:val="00A6249C"/>
    <w:rsid w:val="00A96D59"/>
    <w:rsid w:val="00AE11A7"/>
    <w:rsid w:val="00B1116D"/>
    <w:rsid w:val="00B15C93"/>
    <w:rsid w:val="00B20E46"/>
    <w:rsid w:val="00B31701"/>
    <w:rsid w:val="00B45D4F"/>
    <w:rsid w:val="00B53E6E"/>
    <w:rsid w:val="00B54C02"/>
    <w:rsid w:val="00B73F41"/>
    <w:rsid w:val="00BB7DE6"/>
    <w:rsid w:val="00BE6A7A"/>
    <w:rsid w:val="00C00C4E"/>
    <w:rsid w:val="00C05514"/>
    <w:rsid w:val="00C13F98"/>
    <w:rsid w:val="00C446DD"/>
    <w:rsid w:val="00C46EB3"/>
    <w:rsid w:val="00C5095E"/>
    <w:rsid w:val="00C93281"/>
    <w:rsid w:val="00C95834"/>
    <w:rsid w:val="00CA187F"/>
    <w:rsid w:val="00CA695E"/>
    <w:rsid w:val="00CB6273"/>
    <w:rsid w:val="00CC5C3A"/>
    <w:rsid w:val="00CE6536"/>
    <w:rsid w:val="00CF30E3"/>
    <w:rsid w:val="00D03CA7"/>
    <w:rsid w:val="00D11EF2"/>
    <w:rsid w:val="00D167B4"/>
    <w:rsid w:val="00D2504F"/>
    <w:rsid w:val="00D53648"/>
    <w:rsid w:val="00D6075B"/>
    <w:rsid w:val="00D620D5"/>
    <w:rsid w:val="00D65683"/>
    <w:rsid w:val="00D82B83"/>
    <w:rsid w:val="00D82D43"/>
    <w:rsid w:val="00DA3C35"/>
    <w:rsid w:val="00DA4A70"/>
    <w:rsid w:val="00DA7FEC"/>
    <w:rsid w:val="00DB7387"/>
    <w:rsid w:val="00DF6B40"/>
    <w:rsid w:val="00E161F5"/>
    <w:rsid w:val="00E37099"/>
    <w:rsid w:val="00E372FF"/>
    <w:rsid w:val="00E42C43"/>
    <w:rsid w:val="00E51D22"/>
    <w:rsid w:val="00E87D4F"/>
    <w:rsid w:val="00E962F3"/>
    <w:rsid w:val="00EB6BB5"/>
    <w:rsid w:val="00EC3C0C"/>
    <w:rsid w:val="00ED7554"/>
    <w:rsid w:val="00EE18AC"/>
    <w:rsid w:val="00EE476C"/>
    <w:rsid w:val="00EE7E79"/>
    <w:rsid w:val="00EF3150"/>
    <w:rsid w:val="00F21001"/>
    <w:rsid w:val="00F2464E"/>
    <w:rsid w:val="00F4170E"/>
    <w:rsid w:val="00F80C71"/>
    <w:rsid w:val="00F82FF5"/>
    <w:rsid w:val="00FB4794"/>
    <w:rsid w:val="00FB5B34"/>
    <w:rsid w:val="00FB60B3"/>
    <w:rsid w:val="00FC7098"/>
    <w:rsid w:val="00FD4184"/>
    <w:rsid w:val="00FE1B9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B0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B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B0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B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2016-06-09T05:33:00Z</dcterms:created>
  <dcterms:modified xsi:type="dcterms:W3CDTF">2016-06-09T05:33:00Z</dcterms:modified>
</cp:coreProperties>
</file>