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6D4375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4239D8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3C36F4D" wp14:editId="4B91A7E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62230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239D8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8428F93" wp14:editId="2C8B0373">
            <wp:simplePos x="0" y="0"/>
            <wp:positionH relativeFrom="column">
              <wp:posOffset>889000</wp:posOffset>
            </wp:positionH>
            <wp:positionV relativeFrom="paragraph">
              <wp:posOffset>3509010</wp:posOffset>
            </wp:positionV>
            <wp:extent cx="4559300" cy="3366135"/>
            <wp:effectExtent l="0" t="0" r="0" b="571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593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EF122A" wp14:editId="4298BAC9">
            <wp:simplePos x="0" y="0"/>
            <wp:positionH relativeFrom="column">
              <wp:posOffset>1968500</wp:posOffset>
            </wp:positionH>
            <wp:positionV relativeFrom="paragraph">
              <wp:posOffset>366395</wp:posOffset>
            </wp:positionV>
            <wp:extent cx="2374900" cy="3138170"/>
            <wp:effectExtent l="0" t="0" r="6350" b="508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Pembayaran Tanah Rp23,1 Miliar Dipertanyakan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024FA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4375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2016-07-18T06:54:00Z</dcterms:created>
  <dcterms:modified xsi:type="dcterms:W3CDTF">2016-07-18T06:54:00Z</dcterms:modified>
</cp:coreProperties>
</file>