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78" w:rsidRPr="00744ED5" w:rsidRDefault="003A7C78" w:rsidP="003A7C78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7A39720" wp14:editId="09E986FD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A7C78" w:rsidRDefault="003A7C78" w:rsidP="003A7C78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A7C78" w:rsidRPr="00744ED5" w:rsidRDefault="003A7C78" w:rsidP="003A7C7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A7C78" w:rsidRPr="00076A96" w:rsidTr="003A7C7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3A7C78" w:rsidRPr="003258EE" w:rsidRDefault="003A7C78" w:rsidP="003A7C7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590347B" wp14:editId="083A0FAE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A7C78" w:rsidRPr="003258EE" w:rsidTr="003A7C7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A7C78" w:rsidRPr="003258EE" w:rsidRDefault="003A7C78" w:rsidP="003A7C7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A7C78" w:rsidRPr="003258EE" w:rsidTr="003A7C7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142D8C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503E6D3" wp14:editId="51BAFB7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-116840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A7C7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A7C78" w:rsidRPr="003258EE" w:rsidTr="003A7C7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A7C78" w:rsidRPr="003258EE" w:rsidRDefault="003A7C78" w:rsidP="003A7C7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3A7C78" w:rsidRPr="003258EE" w:rsidTr="003A7C78">
        <w:trPr>
          <w:trHeight w:val="345"/>
        </w:trPr>
        <w:tc>
          <w:tcPr>
            <w:tcW w:w="5000" w:type="pct"/>
            <w:vAlign w:val="center"/>
          </w:tcPr>
          <w:p w:rsidR="003A7C78" w:rsidRPr="003258EE" w:rsidRDefault="003A7C78" w:rsidP="003A7C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A7C78" w:rsidRPr="003258EE" w:rsidTr="003A7C78">
        <w:trPr>
          <w:trHeight w:val="345"/>
        </w:trPr>
        <w:tc>
          <w:tcPr>
            <w:tcW w:w="5000" w:type="pct"/>
            <w:vAlign w:val="center"/>
          </w:tcPr>
          <w:p w:rsidR="003A7C78" w:rsidRPr="00283BBB" w:rsidRDefault="00142D8C" w:rsidP="00142D8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3A7C78" w:rsidRPr="003258EE" w:rsidRDefault="003A7C78" w:rsidP="003A7C7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A7C78" w:rsidRPr="003258EE" w:rsidTr="003A7C7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A7C78" w:rsidRPr="003258EE" w:rsidRDefault="00142D8C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F1C6E3C" wp14:editId="10BDE5F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-92075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A7C7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A7C78" w:rsidRPr="003258EE" w:rsidRDefault="003A7C78" w:rsidP="003A7C7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A7C78" w:rsidRPr="003258EE" w:rsidRDefault="003A7C78" w:rsidP="003A7C78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142D8C" w:rsidRDefault="00142D8C" w:rsidP="00142D8C">
      <w:pPr>
        <w:jc w:val="center"/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Kadis</w:t>
      </w:r>
      <w:proofErr w:type="spellEnd"/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PU </w:t>
      </w:r>
      <w:proofErr w:type="spellStart"/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Menjadi</w:t>
      </w:r>
      <w:proofErr w:type="spellEnd"/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Saksi</w:t>
      </w:r>
      <w:proofErr w:type="spellEnd"/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Kasus</w:t>
      </w:r>
      <w:proofErr w:type="spellEnd"/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Dana </w:t>
      </w:r>
      <w:proofErr w:type="spellStart"/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Normalisasi</w:t>
      </w:r>
      <w:proofErr w:type="spellEnd"/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Sungai</w:t>
      </w:r>
    </w:p>
    <w:p w:rsidR="003A7C78" w:rsidRPr="00142D8C" w:rsidRDefault="003A7C78" w:rsidP="00142D8C">
      <w:pPr>
        <w:jc w:val="both"/>
        <w:rPr>
          <w:rFonts w:ascii="Times New Roman" w:hAnsi="Times New Roman"/>
          <w:b/>
        </w:rPr>
      </w:pPr>
      <w:r w:rsidRPr="00142D8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763B0" wp14:editId="7EE81486">
                <wp:simplePos x="0" y="0"/>
                <wp:positionH relativeFrom="column">
                  <wp:posOffset>3648074</wp:posOffset>
                </wp:positionH>
                <wp:positionV relativeFrom="paragraph">
                  <wp:posOffset>6943725</wp:posOffset>
                </wp:positionV>
                <wp:extent cx="1800225" cy="914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87.25pt;margin-top:546.75pt;width:141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" fillcolor="white [3212]" strokecolor="white [3212]" strokeweight="2pt"/>
            </w:pict>
          </mc:Fallback>
        </mc:AlternateContent>
      </w:r>
      <w:proofErr w:type="spellStart"/>
      <w:r w:rsidRPr="00142D8C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Palu</w:t>
      </w:r>
      <w:proofErr w:type="spellEnd"/>
      <w:r w:rsidRPr="00142D8C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, Metrosulawesi.com -</w:t>
      </w:r>
      <w:r w:rsidRPr="00142D8C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Kepala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Dinas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Pekerjaan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Umum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(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Kadis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PU)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Kabupaten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Banggai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Bambang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dihadirkan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dalam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persidangan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kasus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dugaan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korupsi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proofErr w:type="gramStart"/>
      <w:r w:rsidRPr="00142D8C">
        <w:rPr>
          <w:rFonts w:ascii="Helvetica" w:hAnsi="Helvetica" w:cs="Helvetica"/>
          <w:color w:val="333333"/>
          <w:shd w:val="clear" w:color="auto" w:fill="FFFFFF"/>
        </w:rPr>
        <w:t>dana</w:t>
      </w:r>
      <w:proofErr w:type="spellEnd"/>
      <w:proofErr w:type="gram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normalisasi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saluran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sungai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enam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titik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di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Kecamatan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Lobu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Kabupaten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Banggai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tahun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2015.</w:t>
      </w:r>
      <w:r w:rsidRPr="00142D8C">
        <w:rPr>
          <w:rFonts w:ascii="Helvetica" w:hAnsi="Helvetica" w:cs="Helvetica"/>
          <w:color w:val="333333"/>
        </w:rPr>
        <w:br/>
      </w:r>
      <w:proofErr w:type="spellStart"/>
      <w:proofErr w:type="gramStart"/>
      <w:r w:rsidRPr="00142D8C">
        <w:rPr>
          <w:rFonts w:ascii="Helvetica" w:hAnsi="Helvetica" w:cs="Helvetica"/>
          <w:color w:val="333333"/>
          <w:shd w:val="clear" w:color="auto" w:fill="FFFFFF"/>
        </w:rPr>
        <w:t>Bambang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yang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juga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Pengguna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Anggaran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(PA)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dalam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proyek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tersebut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dihadirkan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untuk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dimintai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keterangan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sebagai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saksi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bersama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23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saksi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lainnya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di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Pengadilan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Tindak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Pidana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Korupsi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(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Tipikor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)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Palu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pada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Kamis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4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Agustus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>.</w:t>
      </w:r>
      <w:proofErr w:type="gramEnd"/>
      <w:r w:rsidRPr="00142D8C">
        <w:rPr>
          <w:rFonts w:ascii="Helvetica" w:hAnsi="Helvetica" w:cs="Helvetica"/>
          <w:color w:val="333333"/>
        </w:rPr>
        <w:br/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Adalah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enam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orang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terdakwa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dalam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kasus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ini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yakni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terdakwa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Moh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Dalle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Sutomo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selaku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Kepala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Bidang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juga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Pejabat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Pembuat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Komitmen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(PPK),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terdakwa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Asfar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Darisa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selaku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Pejabat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Pelaksana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Tehnis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Kegiatan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(PPTK),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terdakwa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Deko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Basila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terdakwa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Jibran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Hamadi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selaku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kontraktor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terdakwa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Erli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Liangan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terdakwa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Hein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Mopantaw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alias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Ko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Hein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selaku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kontraktor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>.</w:t>
      </w:r>
      <w:r w:rsidRPr="00142D8C">
        <w:rPr>
          <w:rFonts w:ascii="Helvetica" w:hAnsi="Helvetica" w:cs="Helvetica"/>
          <w:color w:val="333333"/>
        </w:rPr>
        <w:br/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Dalam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dakwaan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Jaksa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Penuntut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Umum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(JPU)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Cabang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Kejaksaan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Negeri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Banggai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di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Pagimana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menyebutkan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bahwa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enam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terdakwa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tersebut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telah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melakukan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atau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turut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melakukan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perbuatan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melawan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hukum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untuk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memperkaya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diri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sendiri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atau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orang lain yang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mengakibatkan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kerugian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 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keuangan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negara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senilai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Rp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312.773.985.</w:t>
      </w:r>
      <w:r w:rsidRPr="00142D8C">
        <w:rPr>
          <w:rFonts w:ascii="Helvetica" w:hAnsi="Helvetica" w:cs="Helvetica"/>
          <w:color w:val="333333"/>
        </w:rPr>
        <w:br/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Bahwasannya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pada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tahun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2015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silam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para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terdakwa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mengerjakan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sedikitnya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enam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paket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proyek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di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wilayah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Kecamatan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Lobu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Kabupaten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Banggai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masing-masing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proyek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normalisasi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saluran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sungai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Piolo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Desa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Balean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yang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dikerjalan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oleh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CV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Mitra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Jaya.</w:t>
      </w:r>
      <w:r w:rsidRPr="00142D8C">
        <w:rPr>
          <w:rFonts w:ascii="Helvetica" w:hAnsi="Helvetica" w:cs="Helvetica"/>
          <w:color w:val="333333"/>
        </w:rPr>
        <w:br/>
      </w:r>
      <w:proofErr w:type="spellStart"/>
      <w:proofErr w:type="gramStart"/>
      <w:r w:rsidRPr="00142D8C">
        <w:rPr>
          <w:rFonts w:ascii="Helvetica" w:hAnsi="Helvetica" w:cs="Helvetica"/>
          <w:color w:val="333333"/>
          <w:shd w:val="clear" w:color="auto" w:fill="FFFFFF"/>
        </w:rPr>
        <w:t>Selanjutnya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proyek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normalisasi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saluran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sungai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Piolo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Desa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Bahingin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yang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dikerjakan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oleh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CV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Batu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Nanya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proyek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normalisasi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saluran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sungai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Lobu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Desa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Kadodi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yang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dikerjakan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oleh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CB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Sinar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Surya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Tompotika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Raya.</w:t>
      </w:r>
      <w:proofErr w:type="gram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Berikutnya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proyek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normalisasi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saluran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sungai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Lobu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Desa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Uha-Uhangon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yang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dikerjakan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oleh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CV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Mitra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Jaya,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proyek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normalisasi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saluran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sungai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Lobu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Desa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Niubulan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yang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dikerjakan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oleh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CV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Batu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Lanya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proyek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normalisasi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saluran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sungai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Lobu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Desa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Lobu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yang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dikerjakan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oleh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CV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Sinar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Surya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Tompotika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Raya.</w:t>
      </w:r>
      <w:r w:rsidRPr="00142D8C">
        <w:rPr>
          <w:rFonts w:ascii="Helvetica" w:hAnsi="Helvetica" w:cs="Helvetica"/>
          <w:color w:val="333333"/>
        </w:rPr>
        <w:br/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Terhadap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dugaan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tindakan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melawan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hukum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tersebut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enam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terdakwa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tersebut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didakwa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melakukan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tindak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pidana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korupsi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sebagaimana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yang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diatur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dalam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Pasal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2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dan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Pasal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3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Undang-Undang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Nomor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20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tahun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2001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tentang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pemberantasan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Tindak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Pidana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142D8C">
        <w:rPr>
          <w:rFonts w:ascii="Helvetica" w:hAnsi="Helvetica" w:cs="Helvetica"/>
          <w:color w:val="333333"/>
          <w:shd w:val="clear" w:color="auto" w:fill="FFFFFF"/>
        </w:rPr>
        <w:t>Korupsi</w:t>
      </w:r>
      <w:proofErr w:type="spellEnd"/>
      <w:r w:rsidRPr="00142D8C">
        <w:rPr>
          <w:rFonts w:ascii="Helvetica" w:hAnsi="Helvetica" w:cs="Helvetica"/>
          <w:color w:val="333333"/>
          <w:shd w:val="clear" w:color="auto" w:fill="FFFFFF"/>
        </w:rPr>
        <w:t>.</w:t>
      </w:r>
      <w:r w:rsidRPr="00142D8C">
        <w:rPr>
          <w:rFonts w:ascii="Helvetica" w:hAnsi="Helvetica" w:cs="Helvetica"/>
          <w:color w:val="333333"/>
        </w:rPr>
        <w:br/>
      </w:r>
      <w:proofErr w:type="gramStart"/>
      <w:r w:rsidRPr="00142D8C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Editor :</w:t>
      </w:r>
      <w:proofErr w:type="gramEnd"/>
      <w:r w:rsidRPr="00142D8C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2D8C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Syamsu</w:t>
      </w:r>
      <w:proofErr w:type="spellEnd"/>
      <w:r w:rsidRPr="00142D8C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Rizal</w:t>
      </w:r>
    </w:p>
    <w:p w:rsidR="003A7C78" w:rsidRPr="00142D8C" w:rsidRDefault="003A7C78" w:rsidP="00142D8C">
      <w:pPr>
        <w:jc w:val="both"/>
        <w:rPr>
          <w:rFonts w:ascii="Times New Roman" w:hAnsi="Times New Roman"/>
          <w:b/>
        </w:rPr>
      </w:pPr>
    </w:p>
    <w:p w:rsidR="003A7C78" w:rsidRPr="001D3ACE" w:rsidRDefault="003A7C78" w:rsidP="003A7C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80C0543" wp14:editId="50328825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C78" w:rsidRPr="00142D8C" w:rsidRDefault="003A7C78" w:rsidP="003A7C78"/>
    <w:p w:rsidR="0057448A" w:rsidRDefault="0057448A"/>
    <w:sectPr w:rsidR="0057448A" w:rsidSect="00142D8C">
      <w:pgSz w:w="11906" w:h="16838"/>
      <w:pgMar w:top="1440" w:right="110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78"/>
    <w:rsid w:val="00142D8C"/>
    <w:rsid w:val="00190527"/>
    <w:rsid w:val="003A7C78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7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C7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C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78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A7C78"/>
    <w:rPr>
      <w:b/>
      <w:bCs/>
    </w:rPr>
  </w:style>
  <w:style w:type="character" w:customStyle="1" w:styleId="apple-converted-space">
    <w:name w:val="apple-converted-space"/>
    <w:basedOn w:val="DefaultParagraphFont"/>
    <w:rsid w:val="003A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7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C7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C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78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A7C78"/>
    <w:rPr>
      <w:b/>
      <w:bCs/>
    </w:rPr>
  </w:style>
  <w:style w:type="character" w:customStyle="1" w:styleId="apple-converted-space">
    <w:name w:val="apple-converted-space"/>
    <w:basedOn w:val="DefaultParagraphFont"/>
    <w:rsid w:val="003A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2016-08-15T09:02:00Z</dcterms:created>
  <dcterms:modified xsi:type="dcterms:W3CDTF">2016-08-16T01:22:00Z</dcterms:modified>
</cp:coreProperties>
</file>