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D1" w:rsidRDefault="002641D1" w:rsidP="002641D1">
      <w:pPr>
        <w:spacing w:after="0"/>
        <w:ind w:left="7200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58D070" wp14:editId="324136B9">
            <wp:simplePos x="0" y="0"/>
            <wp:positionH relativeFrom="column">
              <wp:posOffset>4808220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4" name="Picture 4" descr="Description: 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sz w:val="16"/>
          <w:szCs w:val="16"/>
        </w:rPr>
        <w:t>Subag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Humas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dan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TU </w:t>
      </w:r>
    </w:p>
    <w:p w:rsidR="002641D1" w:rsidRDefault="002641D1" w:rsidP="002641D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BPK </w:t>
      </w:r>
      <w:proofErr w:type="spellStart"/>
      <w:r>
        <w:rPr>
          <w:rFonts w:ascii="Times New Roman" w:hAnsi="Times New Roman"/>
          <w:b/>
          <w:sz w:val="16"/>
          <w:szCs w:val="16"/>
        </w:rPr>
        <w:t>Pwk</w:t>
      </w:r>
      <w:proofErr w:type="spellEnd"/>
      <w:r>
        <w:rPr>
          <w:rFonts w:ascii="Times New Roman" w:hAnsi="Times New Roman"/>
          <w:b/>
          <w:sz w:val="16"/>
          <w:szCs w:val="16"/>
        </w:rPr>
        <w:t>. Prov. Sulawesi Tengah</w:t>
      </w:r>
    </w:p>
    <w:p w:rsidR="002641D1" w:rsidRDefault="002641D1" w:rsidP="002641D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Tahun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641D1" w:rsidTr="003E581A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3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2641D1" w:rsidTr="003E581A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D1" w:rsidRDefault="002641D1" w:rsidP="003E58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641D1" w:rsidTr="003E581A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D1" w:rsidRPr="00A01335" w:rsidRDefault="00A01335" w:rsidP="003E581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  <w:sz w:val="18"/>
                <w:szCs w:val="18"/>
                <w:lang w:val="en-US"/>
              </w:rPr>
              <w:t xml:space="preserve">Media </w:t>
            </w:r>
            <w:proofErr w:type="spellStart"/>
            <w:r>
              <w:rPr>
                <w:rFonts w:ascii="Open Sans" w:eastAsia="Times New Roman" w:hAnsi="Open Sans" w:cs="Times New Roman"/>
                <w:color w:val="000000" w:themeColor="text1"/>
                <w:sz w:val="18"/>
                <w:szCs w:val="18"/>
                <w:lang w:val="en-US"/>
              </w:rPr>
              <w:t>Sulteng</w:t>
            </w:r>
            <w:proofErr w:type="spellEnd"/>
          </w:p>
        </w:tc>
      </w:tr>
    </w:tbl>
    <w:p w:rsidR="002641D1" w:rsidRDefault="002641D1" w:rsidP="002641D1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E93FC9" wp14:editId="3840CF59">
            <wp:simplePos x="0" y="0"/>
            <wp:positionH relativeFrom="column">
              <wp:posOffset>1691005</wp:posOffset>
            </wp:positionH>
            <wp:positionV relativeFrom="paragraph">
              <wp:posOffset>231848</wp:posOffset>
            </wp:positionV>
            <wp:extent cx="280035" cy="238760"/>
            <wp:effectExtent l="0" t="0" r="5715" b="8890"/>
            <wp:wrapNone/>
            <wp:docPr id="3" name="Picture 3" descr="Description: 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Bulan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5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641D1" w:rsidTr="003E581A">
        <w:trPr>
          <w:trHeight w:val="3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641D1" w:rsidRDefault="002641D1" w:rsidP="002641D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Tanggal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641D1" w:rsidTr="003E581A">
        <w:trPr>
          <w:trHeight w:val="3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A0133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A9716D0" wp14:editId="7153014D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-109855</wp:posOffset>
                  </wp:positionV>
                  <wp:extent cx="280035" cy="238760"/>
                  <wp:effectExtent l="0" t="0" r="5715" b="8890"/>
                  <wp:wrapNone/>
                  <wp:docPr id="2" name="Picture 2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1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641D1" w:rsidTr="003E581A">
        <w:trPr>
          <w:trHeight w:val="3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641D1" w:rsidRDefault="002641D1" w:rsidP="002641D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Entitas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39"/>
        <w:gridCol w:w="899"/>
        <w:gridCol w:w="719"/>
        <w:gridCol w:w="540"/>
        <w:gridCol w:w="540"/>
        <w:gridCol w:w="900"/>
        <w:gridCol w:w="810"/>
        <w:gridCol w:w="540"/>
        <w:gridCol w:w="900"/>
        <w:gridCol w:w="810"/>
        <w:gridCol w:w="830"/>
        <w:gridCol w:w="989"/>
        <w:gridCol w:w="810"/>
      </w:tblGrid>
      <w:tr w:rsidR="002641D1" w:rsidTr="003E581A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12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641D1" w:rsidRDefault="002641D1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1282664" wp14:editId="0C55B04F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-93345</wp:posOffset>
                  </wp:positionV>
                  <wp:extent cx="281305" cy="239395"/>
                  <wp:effectExtent l="0" t="0" r="4445" b="8255"/>
                  <wp:wrapNone/>
                  <wp:docPr id="1" name="Picture 1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D1" w:rsidRDefault="002641D1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D1" w:rsidRDefault="002641D1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2641D1" w:rsidRDefault="002641D1" w:rsidP="003E581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D1" w:rsidRDefault="002641D1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D1" w:rsidRDefault="002641D1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D1" w:rsidRDefault="002641D1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D1" w:rsidRDefault="002641D1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D1" w:rsidRDefault="002641D1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1" w:rsidRDefault="002641D1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2641D1" w:rsidRDefault="002641D1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641D1" w:rsidRPr="002641D1" w:rsidRDefault="002641D1" w:rsidP="00A01335">
      <w:pPr>
        <w:spacing w:after="105" w:line="540" w:lineRule="atLeast"/>
        <w:jc w:val="center"/>
        <w:outlineLvl w:val="0"/>
        <w:rPr>
          <w:rFonts w:ascii="Arial" w:eastAsia="Times New Roman" w:hAnsi="Arial" w:cs="Arial"/>
          <w:b/>
          <w:color w:val="111111"/>
          <w:kern w:val="36"/>
          <w:sz w:val="32"/>
          <w:szCs w:val="32"/>
        </w:rPr>
      </w:pPr>
      <w:bookmarkStart w:id="0" w:name="_GoBack"/>
      <w:proofErr w:type="spellStart"/>
      <w:r w:rsidRPr="002641D1">
        <w:rPr>
          <w:rFonts w:ascii="Arial" w:eastAsia="Times New Roman" w:hAnsi="Arial" w:cs="Arial"/>
          <w:b/>
          <w:color w:val="111111"/>
          <w:kern w:val="36"/>
          <w:sz w:val="32"/>
          <w:szCs w:val="32"/>
        </w:rPr>
        <w:t>Sulteng</w:t>
      </w:r>
      <w:proofErr w:type="spellEnd"/>
      <w:r w:rsidRPr="002641D1">
        <w:rPr>
          <w:rFonts w:ascii="Arial" w:eastAsia="Times New Roman" w:hAnsi="Arial" w:cs="Arial"/>
          <w:b/>
          <w:color w:val="111111"/>
          <w:kern w:val="36"/>
          <w:sz w:val="32"/>
          <w:szCs w:val="32"/>
        </w:rPr>
        <w:t xml:space="preserve"> </w:t>
      </w:r>
      <w:proofErr w:type="spellStart"/>
      <w:r w:rsidRPr="002641D1">
        <w:rPr>
          <w:rFonts w:ascii="Arial" w:eastAsia="Times New Roman" w:hAnsi="Arial" w:cs="Arial"/>
          <w:b/>
          <w:color w:val="111111"/>
          <w:kern w:val="36"/>
          <w:sz w:val="32"/>
          <w:szCs w:val="32"/>
        </w:rPr>
        <w:t>Gelar</w:t>
      </w:r>
      <w:proofErr w:type="spellEnd"/>
      <w:r w:rsidRPr="002641D1">
        <w:rPr>
          <w:rFonts w:ascii="Arial" w:eastAsia="Times New Roman" w:hAnsi="Arial" w:cs="Arial"/>
          <w:b/>
          <w:color w:val="111111"/>
          <w:kern w:val="36"/>
          <w:sz w:val="32"/>
          <w:szCs w:val="32"/>
        </w:rPr>
        <w:t xml:space="preserve"> FGD </w:t>
      </w:r>
      <w:proofErr w:type="spellStart"/>
      <w:r w:rsidRPr="002641D1">
        <w:rPr>
          <w:rFonts w:ascii="Arial" w:eastAsia="Times New Roman" w:hAnsi="Arial" w:cs="Arial"/>
          <w:b/>
          <w:color w:val="111111"/>
          <w:kern w:val="36"/>
          <w:sz w:val="32"/>
          <w:szCs w:val="32"/>
        </w:rPr>
        <w:t>Pemeriksaan</w:t>
      </w:r>
      <w:proofErr w:type="spellEnd"/>
      <w:r w:rsidRPr="002641D1">
        <w:rPr>
          <w:rFonts w:ascii="Arial" w:eastAsia="Times New Roman" w:hAnsi="Arial" w:cs="Arial"/>
          <w:b/>
          <w:color w:val="111111"/>
          <w:kern w:val="36"/>
          <w:sz w:val="32"/>
          <w:szCs w:val="32"/>
        </w:rPr>
        <w:t xml:space="preserve"> </w:t>
      </w:r>
      <w:proofErr w:type="spellStart"/>
      <w:r w:rsidRPr="002641D1">
        <w:rPr>
          <w:rFonts w:ascii="Arial" w:eastAsia="Times New Roman" w:hAnsi="Arial" w:cs="Arial"/>
          <w:b/>
          <w:color w:val="111111"/>
          <w:kern w:val="36"/>
          <w:sz w:val="32"/>
          <w:szCs w:val="32"/>
        </w:rPr>
        <w:t>Keuangan</w:t>
      </w:r>
      <w:bookmarkEnd w:id="0"/>
      <w:proofErr w:type="spellEnd"/>
    </w:p>
    <w:p w:rsidR="0057448A" w:rsidRPr="00A01335" w:rsidRDefault="002641D1" w:rsidP="00A01335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641D1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PALU,MEDIASULTENG.COM</w:t>
      </w:r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 –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Pemerintah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Provinsi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Sulawesi Tengah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bersama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dengan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Dewan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Perwakilan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Daerah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Republik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Indonesia (DPD RI),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Badan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Pemeriksa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Keuangan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(BPK)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Perwakilan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Sulawesi Tengah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Universitas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Tadulako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menggelar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fokus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grup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diskusi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(FGD) yang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bertempat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di Aula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Polibu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Kantor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Gubernur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. </w:t>
      </w:r>
      <w:proofErr w:type="spellStart"/>
      <w:proofErr w:type="gram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Diskusi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ini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diikuti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oleh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seluruh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pemerintah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Kabupaten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/Kota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seluruh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Organisasi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Perangkat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Daerah (OPD).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Gubernur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yang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diwakili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Staf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Ahli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Rusdi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Bahtiar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Rioeh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mengapresiasi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acara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forum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grup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diskusi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ini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.</w:t>
      </w:r>
      <w:proofErr w:type="gram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Menurutnya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diskusi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semacam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ini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dapat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lebih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meningkatkan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penegakan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sekaligus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komitmen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pemerintah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daerah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dalam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mewujudkan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tata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kelola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keuangan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yang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akuntabel</w:t>
      </w:r>
      <w:proofErr w:type="spellEnd"/>
      <w:proofErr w:type="gram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.“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Saya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mewakili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gubernur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menyampaikan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apresiasi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atas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terselenggaranya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acara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ini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acara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ini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juga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merupakan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langkah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nyata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pemerintah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daerah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mewujudkan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berbangsa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bernegara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secara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baik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.</w:t>
      </w:r>
      <w:proofErr w:type="gram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Melalui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FDG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ini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kita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wujudkan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tata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kelola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keuangan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yang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baik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yaitu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akuntabel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transparan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”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jelas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Rusdi</w:t>
      </w:r>
      <w:proofErr w:type="gram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,Selasa</w:t>
      </w:r>
      <w:proofErr w:type="spellEnd"/>
      <w:proofErr w:type="gram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(11/7/2017).Sulawesi Tengah yang 4 kali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berturut-turut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mendapat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predikat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Wajar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Tanpa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Pengecualian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(WTP)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dalam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laporan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keuangannya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 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mendapat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apresiasi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dari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Kepala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Badan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Pemeriksa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Keuangan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Perwakilan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Sulawesi Tengah M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Bayu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 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Sabartha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.“</w:t>
      </w:r>
      <w:proofErr w:type="spellStart"/>
      <w:proofErr w:type="gram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Saya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mengapresiasi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gubernur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Longki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atas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capaian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dalam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tata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kelola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keuangan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yang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memperoleh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opini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wajar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tanpa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pengecualian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(WTP) 4 kali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berturut-turut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.</w:t>
      </w:r>
      <w:proofErr w:type="gram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Dan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saya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yakin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Kepala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daerah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yang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mempunyai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komitmen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akan</w:t>
      </w:r>
      <w:proofErr w:type="spellEnd"/>
      <w:proofErr w:type="gram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laporan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keuangannya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bisa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saya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pastikan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daerahnya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akan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WTP.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Karena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Kepala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daerah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yang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punya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komitmen</w:t>
      </w:r>
      <w:proofErr w:type="spellEnd"/>
      <w:r w:rsidR="00A01335" w:rsidRPr="00A01335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pasti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juga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memberi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arahan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kepada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perangkat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daerah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dibawahnya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”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Terang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Bayu.Ia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juga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menegaskan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bahwa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berdasarkan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UU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Nomor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15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Tahun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2004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Pemeriksaan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Pengelolaan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Tanggungjawab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Keuangan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Negara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menyatakan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bahwa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entitas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yang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diperiksa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wajib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menindaklanjuti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rekomendasi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hasil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pemeriksaan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BPK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wajib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memberikan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jawaban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atau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penjelasan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kepada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BPK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terhadap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tindak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lanjut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yang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telah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dilaksanakanSulawesi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Tengah yang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mend</w:t>
      </w:r>
      <w:r w:rsidR="00A01335" w:rsidRPr="00A01335">
        <w:rPr>
          <w:rFonts w:ascii="Verdana" w:eastAsia="Times New Roman" w:hAnsi="Verdana" w:cs="Times New Roman"/>
          <w:color w:val="222222"/>
          <w:sz w:val="18"/>
          <w:szCs w:val="18"/>
        </w:rPr>
        <w:t>apat</w:t>
      </w:r>
      <w:proofErr w:type="spellEnd"/>
      <w:r w:rsidR="00A01335" w:rsidRPr="00A01335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="00A01335" w:rsidRPr="00A01335">
        <w:rPr>
          <w:rFonts w:ascii="Verdana" w:eastAsia="Times New Roman" w:hAnsi="Verdana" w:cs="Times New Roman"/>
          <w:color w:val="222222"/>
          <w:sz w:val="18"/>
          <w:szCs w:val="18"/>
        </w:rPr>
        <w:t>opini</w:t>
      </w:r>
      <w:proofErr w:type="spellEnd"/>
      <w:r w:rsidR="00A01335" w:rsidRPr="00A01335">
        <w:rPr>
          <w:rFonts w:ascii="Verdana" w:eastAsia="Times New Roman" w:hAnsi="Verdana" w:cs="Times New Roman"/>
          <w:color w:val="222222"/>
          <w:sz w:val="18"/>
          <w:szCs w:val="18"/>
        </w:rPr>
        <w:t xml:space="preserve"> WTP </w:t>
      </w:r>
      <w:proofErr w:type="spellStart"/>
      <w:r w:rsidR="00A01335" w:rsidRPr="00A01335">
        <w:rPr>
          <w:rFonts w:ascii="Verdana" w:eastAsia="Times New Roman" w:hAnsi="Verdana" w:cs="Times New Roman"/>
          <w:color w:val="222222"/>
          <w:sz w:val="18"/>
          <w:szCs w:val="18"/>
        </w:rPr>
        <w:t>menurut</w:t>
      </w:r>
      <w:proofErr w:type="spellEnd"/>
      <w:r w:rsidR="00A01335" w:rsidRPr="00A01335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="00A01335" w:rsidRPr="00A01335">
        <w:rPr>
          <w:rFonts w:ascii="Verdana" w:eastAsia="Times New Roman" w:hAnsi="Verdana" w:cs="Times New Roman"/>
          <w:color w:val="222222"/>
          <w:sz w:val="18"/>
          <w:szCs w:val="18"/>
        </w:rPr>
        <w:t>Bayu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Berdasar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hasil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Pemantauan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Tindak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Lanjut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per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Desember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2016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atas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rekomendasi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BPK RI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untuk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temuan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pemeriksaan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TA 2016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sebelumnya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,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mengungkapkan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bahwa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terdapat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1.027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rekomendasi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senilai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Rp95,61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miliar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,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telah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ditindaklanjuti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sebanyak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641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rekomendasi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senilai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Rp44,39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miliar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(62,41%),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sebanyak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317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rekomendasi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senilai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Rp50,19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miliar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belum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sesuai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dalam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proses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tindak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lanjut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(30,87%);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sebanyak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56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rekomendasi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senilai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Rp0,97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miliar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yang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belum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ditindaklanjuti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(5,45%)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serta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sebanyak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13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rekomendasi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senilai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Rp50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juta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yang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tidak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dapat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ditindaklanjuti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dengan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alasan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yang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sah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(0,13%).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Salim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Muhammad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AlJufri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anggota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DPD RI  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Komite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IV yang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berasal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dari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daerah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pemilihan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Sulawesi Tengah pun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mengapresiasi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terselenggaranya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fokus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grup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diskusi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yang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mengangkat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tema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“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Opini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pengelolaan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keuangan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negara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yang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objektif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berkualitas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”“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Saya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mewakili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seluruh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anggota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DPD yang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turut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hadir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disini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mengapresiasi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fokus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grup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diskusi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ini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,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sengaja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ada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kata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Objektif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dalam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tema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karena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yang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menilai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atau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memberi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opini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pengelolaan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keuangan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negara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juga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merupakan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lembaga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negara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yang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kompeten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”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Ucap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Salim.Ini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merupakan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tindak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lanjut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yang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dilakukan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DPD RI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atas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amanat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Undang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Undang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Dasar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Negara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Republik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Indonesia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Tahun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1945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pasal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22D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23E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ayat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(2)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(3)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bahwa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hasil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pemeriksaan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keuangan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negara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diserahkan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kepada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DPR RI, DPD RI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DPRD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untuk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ditindaklanjuti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sebagai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bahan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pertimbangan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terhadap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Rancangan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Undang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Undang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berkaitan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dengan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APBN. </w:t>
      </w:r>
      <w:proofErr w:type="gram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Serta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juga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sebagai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bahan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dalam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penyusunan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hasil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pengawasan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atas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pelaksanaan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Undang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Undang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>dan</w:t>
      </w:r>
      <w:proofErr w:type="spellEnd"/>
      <w:r w:rsidRPr="002641D1">
        <w:rPr>
          <w:rFonts w:ascii="Verdana" w:eastAsia="Times New Roman" w:hAnsi="Verdana" w:cs="Times New Roman"/>
          <w:color w:val="222222"/>
          <w:sz w:val="18"/>
          <w:szCs w:val="18"/>
        </w:rPr>
        <w:t xml:space="preserve"> APBN</w:t>
      </w:r>
      <w:r w:rsidR="00A01335" w:rsidRPr="00A01335">
        <w:rPr>
          <w:rFonts w:ascii="Verdana" w:eastAsia="Times New Roman" w:hAnsi="Verdana" w:cs="Times New Roman"/>
          <w:color w:val="222222"/>
          <w:sz w:val="18"/>
          <w:szCs w:val="18"/>
        </w:rPr>
        <w:t>.</w:t>
      </w:r>
      <w:proofErr w:type="gramEnd"/>
    </w:p>
    <w:sectPr w:rsidR="0057448A" w:rsidRPr="00A01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D1"/>
    <w:rsid w:val="00190527"/>
    <w:rsid w:val="0019510A"/>
    <w:rsid w:val="002641D1"/>
    <w:rsid w:val="0057448A"/>
    <w:rsid w:val="00A0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1D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1D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63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40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592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0349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961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0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38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488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2017-08-03T07:18:00Z</dcterms:created>
  <dcterms:modified xsi:type="dcterms:W3CDTF">2017-08-03T08:45:00Z</dcterms:modified>
</cp:coreProperties>
</file>